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B0F42" w14:textId="77777777" w:rsidR="0099625D" w:rsidRDefault="0099625D" w:rsidP="0099625D">
      <w:pPr>
        <w:pStyle w:val="NormalWeb"/>
      </w:pPr>
      <w:r>
        <w:rPr>
          <w:noProof/>
        </w:rPr>
        <w:drawing>
          <wp:inline distT="0" distB="0" distL="0" distR="0" wp14:anchorId="0143645C" wp14:editId="116DDCBD">
            <wp:extent cx="5731510" cy="8100695"/>
            <wp:effectExtent l="0" t="0" r="2540" b="0"/>
            <wp:docPr id="32134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p>
    <w:p w14:paraId="6A45439F" w14:textId="77777777" w:rsidR="0099625D" w:rsidRDefault="0099625D" w:rsidP="0099625D">
      <w:pPr>
        <w:pStyle w:val="NormalWeb"/>
        <w:rPr>
          <w:noProof/>
        </w:rPr>
      </w:pPr>
    </w:p>
    <w:p w14:paraId="7E401349" w14:textId="77777777" w:rsidR="0099625D" w:rsidRDefault="0099625D" w:rsidP="0099625D">
      <w:pPr>
        <w:pStyle w:val="NormalWeb"/>
        <w:rPr>
          <w:noProof/>
        </w:rPr>
      </w:pPr>
    </w:p>
    <w:p w14:paraId="7B30C044" w14:textId="77777777" w:rsidR="0099625D" w:rsidRDefault="0099625D" w:rsidP="007B191B">
      <w:pPr>
        <w:pStyle w:val="Heading1"/>
      </w:pPr>
      <w:bookmarkStart w:id="0" w:name="_Toc233495091"/>
      <w:r w:rsidRPr="00497A55">
        <w:lastRenderedPageBreak/>
        <w:t>FOREWORD</w:t>
      </w:r>
      <w:bookmarkEnd w:id="0"/>
    </w:p>
    <w:p w14:paraId="184CEE83" w14:textId="77777777" w:rsidR="0099625D" w:rsidRPr="00497A55" w:rsidRDefault="0099625D" w:rsidP="0099625D">
      <w:pPr>
        <w:pStyle w:val="NoSpacing"/>
        <w:jc w:val="both"/>
        <w:rPr>
          <w:rFonts w:asciiTheme="majorBidi" w:hAnsiTheme="majorBidi" w:cstheme="majorBidi"/>
          <w:b/>
          <w:bCs/>
          <w:sz w:val="24"/>
          <w:szCs w:val="24"/>
        </w:rPr>
      </w:pPr>
    </w:p>
    <w:p w14:paraId="5A66CA2A" w14:textId="77777777" w:rsidR="0099625D" w:rsidRDefault="0099625D" w:rsidP="0099625D">
      <w:pPr>
        <w:pStyle w:val="NoSpacing"/>
        <w:jc w:val="both"/>
        <w:rPr>
          <w:rFonts w:asciiTheme="majorBidi" w:hAnsiTheme="majorBidi" w:cstheme="majorBidi"/>
          <w:sz w:val="24"/>
          <w:szCs w:val="24"/>
        </w:rPr>
        <w:sectPr w:rsidR="0099625D" w:rsidSect="0099625D">
          <w:footerReference w:type="default" r:id="rId9"/>
          <w:pgSz w:w="11906" w:h="16838"/>
          <w:pgMar w:top="1440" w:right="1440" w:bottom="1440" w:left="1440" w:header="708" w:footer="708" w:gutter="0"/>
          <w:cols w:space="708"/>
          <w:docGrid w:linePitch="360"/>
        </w:sectPr>
      </w:pPr>
    </w:p>
    <w:p w14:paraId="34669E67" w14:textId="77777777" w:rsidR="0099625D" w:rsidRDefault="0099625D" w:rsidP="0099625D">
      <w:pPr>
        <w:pStyle w:val="NoSpacing"/>
        <w:jc w:val="both"/>
        <w:rPr>
          <w:rFonts w:asciiTheme="majorBidi" w:hAnsiTheme="majorBidi" w:cstheme="majorBidi"/>
          <w:sz w:val="24"/>
          <w:szCs w:val="24"/>
        </w:rPr>
      </w:pPr>
      <w:r>
        <w:rPr>
          <w:noProof/>
          <w:sz w:val="20"/>
        </w:rPr>
        <w:drawing>
          <wp:inline distT="0" distB="0" distL="0" distR="0" wp14:anchorId="3EBA04CB" wp14:editId="0D30EF53">
            <wp:extent cx="2343150" cy="20193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2383345" cy="2053940"/>
                    </a:xfrm>
                    <a:prstGeom prst="rect">
                      <a:avLst/>
                    </a:prstGeom>
                  </pic:spPr>
                </pic:pic>
              </a:graphicData>
            </a:graphic>
          </wp:inline>
        </w:drawing>
      </w:r>
    </w:p>
    <w:p w14:paraId="5FD79388" w14:textId="77777777" w:rsidR="0099625D" w:rsidRDefault="0099625D" w:rsidP="0099625D">
      <w:pPr>
        <w:pStyle w:val="NoSpacing"/>
        <w:jc w:val="both"/>
        <w:rPr>
          <w:rFonts w:asciiTheme="majorBidi" w:hAnsiTheme="majorBidi" w:cstheme="majorBidi"/>
          <w:sz w:val="24"/>
          <w:szCs w:val="24"/>
        </w:rPr>
      </w:pPr>
    </w:p>
    <w:p w14:paraId="7D09D625" w14:textId="77777777" w:rsidR="0099625D"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The MMUST Strategic Plan 2023–2027 provides the strategic framework for guiding the University's growth, transformation, and achievement of its mandate in teaching, research, innovation, community engagement, and knowledge transfer. Through its five Key Result Areas, the Plan seeks to strengthen institutional capacity, enhance academic excellence, promote research and innovation, leverage technology, and improve financial sustainability and social impact.</w:t>
      </w:r>
    </w:p>
    <w:p w14:paraId="7D694CF0" w14:textId="77777777" w:rsidR="0099625D" w:rsidRPr="003E7E15" w:rsidRDefault="0099625D" w:rsidP="0099625D">
      <w:pPr>
        <w:pStyle w:val="NoSpacing"/>
        <w:jc w:val="both"/>
        <w:rPr>
          <w:rFonts w:asciiTheme="majorBidi" w:hAnsiTheme="majorBidi" w:cstheme="majorBidi"/>
          <w:sz w:val="24"/>
          <w:szCs w:val="24"/>
        </w:rPr>
      </w:pPr>
    </w:p>
    <w:p w14:paraId="4BB98AFF" w14:textId="77777777" w:rsidR="0099625D"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This Mid-Term Review (MTR) assesses implementation progress during the period July 2023 to December 2025 and provides an opportunity to evaluate achievements, identify challenges and emerging issues, and determine strategic priorities for the remaining implementation period.</w:t>
      </w:r>
    </w:p>
    <w:p w14:paraId="28164390" w14:textId="77777777" w:rsidR="0099625D" w:rsidRPr="003E7E15" w:rsidRDefault="0099625D" w:rsidP="0099625D">
      <w:pPr>
        <w:pStyle w:val="NoSpacing"/>
        <w:jc w:val="both"/>
        <w:rPr>
          <w:rFonts w:asciiTheme="majorBidi" w:hAnsiTheme="majorBidi" w:cstheme="majorBidi"/>
          <w:sz w:val="24"/>
          <w:szCs w:val="24"/>
        </w:rPr>
      </w:pPr>
    </w:p>
    <w:p w14:paraId="792AA681" w14:textId="77777777" w:rsidR="0099625D"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 xml:space="preserve">The review findings indicate that the University has made commendable progress in implementing the Strategic Plan. Significant achievements were realized in staff development, policy review, student enrolment growth, graduation rates, student satisfaction, research publications, innovation development, research partnerships, digital transformation, and resource mobilization. These achievements demonstrate the commitment and resilience </w:t>
      </w:r>
      <w:r w:rsidRPr="003E7E15">
        <w:rPr>
          <w:rFonts w:asciiTheme="majorBidi" w:hAnsiTheme="majorBidi" w:cstheme="majorBidi"/>
          <w:sz w:val="24"/>
          <w:szCs w:val="24"/>
        </w:rPr>
        <w:t>of the University community in advancing the institution's strategic agenda.</w:t>
      </w:r>
    </w:p>
    <w:p w14:paraId="74428FBB" w14:textId="77777777" w:rsidR="0099625D" w:rsidRPr="003E7E15" w:rsidRDefault="0099625D" w:rsidP="0099625D">
      <w:pPr>
        <w:pStyle w:val="NoSpacing"/>
        <w:jc w:val="both"/>
        <w:rPr>
          <w:rFonts w:asciiTheme="majorBidi" w:hAnsiTheme="majorBidi" w:cstheme="majorBidi"/>
          <w:sz w:val="24"/>
          <w:szCs w:val="24"/>
        </w:rPr>
      </w:pPr>
    </w:p>
    <w:p w14:paraId="3890F64A" w14:textId="77777777" w:rsidR="0099625D"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The review further confirms that the Strategic Plan remains relevant and responsive to the University's mandate and the evolving higher education environment. However, challenges relating to financial constraints, infrastructure development, internal research funding, and increasing technological demands require sustained attention and strategic interventions.</w:t>
      </w:r>
    </w:p>
    <w:p w14:paraId="2C454A61" w14:textId="77777777" w:rsidR="0099625D" w:rsidRPr="003E7E15" w:rsidRDefault="0099625D" w:rsidP="0099625D">
      <w:pPr>
        <w:pStyle w:val="NoSpacing"/>
        <w:jc w:val="both"/>
        <w:rPr>
          <w:rFonts w:asciiTheme="majorBidi" w:hAnsiTheme="majorBidi" w:cstheme="majorBidi"/>
          <w:sz w:val="24"/>
          <w:szCs w:val="24"/>
        </w:rPr>
      </w:pPr>
    </w:p>
    <w:p w14:paraId="79432860" w14:textId="77777777" w:rsidR="0099625D"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As we move into the final phase of implementation, the University will focus on accelerating initiatives aimed at enhancing financial sustainability, research commercialization, digital transformation, infrastructure development, student success, and institutional competitiveness. These priorities will be critical in ensuring achievement of the Strategic Plan targets by 2027.</w:t>
      </w:r>
    </w:p>
    <w:p w14:paraId="2070F379" w14:textId="77777777" w:rsidR="0099625D" w:rsidRPr="003E7E15" w:rsidRDefault="0099625D" w:rsidP="0099625D">
      <w:pPr>
        <w:pStyle w:val="NoSpacing"/>
        <w:jc w:val="both"/>
        <w:rPr>
          <w:rFonts w:asciiTheme="majorBidi" w:hAnsiTheme="majorBidi" w:cstheme="majorBidi"/>
          <w:sz w:val="24"/>
          <w:szCs w:val="24"/>
        </w:rPr>
      </w:pPr>
    </w:p>
    <w:p w14:paraId="28392188" w14:textId="77777777" w:rsidR="0099625D"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I wish to sincerely thank the University Council, Senate, Management Board, staff, students, development partners, and all stakeholders for their continued support and contribution towards the implementation of the Strategic Plan. I also commend the Mid-Term Review Technical Committee for successfully undertaking this important exercise.</w:t>
      </w:r>
    </w:p>
    <w:p w14:paraId="32C81734" w14:textId="77777777" w:rsidR="0099625D" w:rsidRPr="003E7E15" w:rsidRDefault="0099625D" w:rsidP="0099625D">
      <w:pPr>
        <w:pStyle w:val="NoSpacing"/>
        <w:jc w:val="both"/>
        <w:rPr>
          <w:rFonts w:asciiTheme="majorBidi" w:hAnsiTheme="majorBidi" w:cstheme="majorBidi"/>
          <w:sz w:val="24"/>
          <w:szCs w:val="24"/>
        </w:rPr>
      </w:pPr>
    </w:p>
    <w:p w14:paraId="412EF397" w14:textId="77777777" w:rsidR="0099625D" w:rsidRPr="003E7E15" w:rsidRDefault="0099625D" w:rsidP="0099625D">
      <w:pPr>
        <w:pStyle w:val="NoSpacing"/>
        <w:jc w:val="both"/>
        <w:rPr>
          <w:rFonts w:asciiTheme="majorBidi" w:hAnsiTheme="majorBidi" w:cstheme="majorBidi"/>
          <w:sz w:val="24"/>
          <w:szCs w:val="24"/>
        </w:rPr>
      </w:pPr>
      <w:r w:rsidRPr="003E7E15">
        <w:rPr>
          <w:rFonts w:asciiTheme="majorBidi" w:hAnsiTheme="majorBidi" w:cstheme="majorBidi"/>
          <w:sz w:val="24"/>
          <w:szCs w:val="24"/>
        </w:rPr>
        <w:t>I am confident that the findings and recommendations contained in this report will strengthen implementation efforts and contribute significantly to the realization of MMUST's vision and strategic aspirations.</w:t>
      </w:r>
    </w:p>
    <w:p w14:paraId="4143CF8E" w14:textId="77777777" w:rsidR="0099625D" w:rsidRPr="003E7E15" w:rsidRDefault="0099625D" w:rsidP="0099625D">
      <w:pPr>
        <w:pStyle w:val="NoSpacing"/>
        <w:jc w:val="both"/>
        <w:rPr>
          <w:rFonts w:asciiTheme="majorBidi" w:hAnsiTheme="majorBidi" w:cstheme="majorBidi"/>
          <w:sz w:val="24"/>
          <w:szCs w:val="24"/>
        </w:rPr>
      </w:pPr>
    </w:p>
    <w:p w14:paraId="617E6369" w14:textId="77777777" w:rsidR="0099625D" w:rsidRPr="003E7E15" w:rsidRDefault="0099625D" w:rsidP="0099625D">
      <w:pPr>
        <w:pStyle w:val="NoSpacing"/>
        <w:jc w:val="both"/>
        <w:rPr>
          <w:rFonts w:asciiTheme="majorBidi" w:hAnsiTheme="majorBidi" w:cstheme="majorBidi"/>
          <w:sz w:val="24"/>
          <w:szCs w:val="24"/>
        </w:rPr>
      </w:pPr>
    </w:p>
    <w:p w14:paraId="48B89167" w14:textId="77777777" w:rsidR="0099625D" w:rsidRDefault="0099625D" w:rsidP="0099625D">
      <w:pPr>
        <w:pStyle w:val="NoSpacing"/>
        <w:jc w:val="both"/>
        <w:rPr>
          <w:rFonts w:asciiTheme="majorBidi" w:hAnsiTheme="majorBidi" w:cstheme="majorBidi"/>
          <w:sz w:val="24"/>
          <w:szCs w:val="24"/>
        </w:rPr>
      </w:pPr>
    </w:p>
    <w:p w14:paraId="62F63B54" w14:textId="77777777" w:rsidR="00E50C41" w:rsidRPr="003E7E15" w:rsidRDefault="00E50C41" w:rsidP="0099625D">
      <w:pPr>
        <w:pStyle w:val="NoSpacing"/>
        <w:jc w:val="both"/>
        <w:rPr>
          <w:rFonts w:asciiTheme="majorBidi" w:hAnsiTheme="majorBidi" w:cstheme="majorBidi"/>
          <w:sz w:val="24"/>
          <w:szCs w:val="24"/>
        </w:rPr>
      </w:pPr>
    </w:p>
    <w:p w14:paraId="6BAF0996" w14:textId="77777777" w:rsidR="0099625D" w:rsidRPr="003E7E15" w:rsidRDefault="0099625D" w:rsidP="0099625D">
      <w:pPr>
        <w:pStyle w:val="NoSpacing"/>
        <w:jc w:val="both"/>
        <w:rPr>
          <w:rFonts w:asciiTheme="majorBidi" w:hAnsiTheme="majorBidi" w:cstheme="majorBidi"/>
          <w:b/>
          <w:bCs/>
          <w:sz w:val="24"/>
          <w:szCs w:val="24"/>
        </w:rPr>
      </w:pPr>
      <w:r w:rsidRPr="003E7E15">
        <w:rPr>
          <w:rFonts w:asciiTheme="majorBidi" w:hAnsiTheme="majorBidi" w:cstheme="majorBidi"/>
          <w:b/>
          <w:bCs/>
          <w:sz w:val="24"/>
          <w:szCs w:val="24"/>
        </w:rPr>
        <w:t>Prof. Solomon Shibairo, PhD, EBS</w:t>
      </w:r>
    </w:p>
    <w:p w14:paraId="350FB249" w14:textId="77777777" w:rsidR="0099625D" w:rsidRPr="003E7E15" w:rsidRDefault="0099625D" w:rsidP="0099625D">
      <w:pPr>
        <w:pStyle w:val="NoSpacing"/>
        <w:jc w:val="both"/>
        <w:rPr>
          <w:rFonts w:asciiTheme="majorBidi" w:hAnsiTheme="majorBidi" w:cstheme="majorBidi"/>
          <w:b/>
          <w:bCs/>
          <w:sz w:val="24"/>
          <w:szCs w:val="24"/>
        </w:rPr>
      </w:pPr>
      <w:r w:rsidRPr="003E7E15">
        <w:rPr>
          <w:rFonts w:asciiTheme="majorBidi" w:hAnsiTheme="majorBidi" w:cstheme="majorBidi"/>
          <w:b/>
          <w:bCs/>
          <w:sz w:val="24"/>
          <w:szCs w:val="24"/>
        </w:rPr>
        <w:t>Vice Chancellor</w:t>
      </w:r>
    </w:p>
    <w:p w14:paraId="3637587C" w14:textId="77777777" w:rsidR="0099625D" w:rsidRDefault="0099625D" w:rsidP="0099625D">
      <w:pPr>
        <w:pStyle w:val="NoSpacing"/>
        <w:jc w:val="both"/>
        <w:rPr>
          <w:rFonts w:asciiTheme="majorBidi" w:hAnsiTheme="majorBidi" w:cstheme="majorBidi"/>
          <w:sz w:val="24"/>
          <w:szCs w:val="24"/>
        </w:rPr>
        <w:sectPr w:rsidR="0099625D" w:rsidSect="0099625D">
          <w:type w:val="continuous"/>
          <w:pgSz w:w="11906" w:h="16838"/>
          <w:pgMar w:top="1440" w:right="1440" w:bottom="1440" w:left="1440" w:header="708" w:footer="708" w:gutter="0"/>
          <w:cols w:num="2" w:space="708"/>
          <w:docGrid w:linePitch="360"/>
        </w:sectPr>
      </w:pPr>
    </w:p>
    <w:p w14:paraId="044A6F35" w14:textId="77777777" w:rsidR="0099625D" w:rsidRDefault="0099625D" w:rsidP="0099625D">
      <w:pPr>
        <w:pStyle w:val="NoSpacing"/>
        <w:jc w:val="both"/>
        <w:rPr>
          <w:rFonts w:asciiTheme="majorBidi" w:hAnsiTheme="majorBidi" w:cstheme="majorBidi"/>
          <w:sz w:val="24"/>
          <w:szCs w:val="24"/>
        </w:rPr>
      </w:pPr>
      <w:r w:rsidRPr="00497A55">
        <w:rPr>
          <w:rFonts w:asciiTheme="majorBidi" w:hAnsiTheme="majorBidi" w:cstheme="majorBidi"/>
          <w:sz w:val="24"/>
          <w:szCs w:val="24"/>
        </w:rPr>
        <w:br/>
      </w:r>
    </w:p>
    <w:p w14:paraId="3698F5C8" w14:textId="77777777" w:rsidR="0099625D" w:rsidRDefault="0099625D" w:rsidP="0099625D">
      <w:pPr>
        <w:pStyle w:val="NoSpacing"/>
        <w:jc w:val="both"/>
        <w:rPr>
          <w:rFonts w:asciiTheme="majorBidi" w:hAnsiTheme="majorBidi" w:cstheme="majorBidi"/>
          <w:sz w:val="24"/>
          <w:szCs w:val="24"/>
        </w:rPr>
      </w:pPr>
    </w:p>
    <w:p w14:paraId="2519D5F8" w14:textId="77777777" w:rsidR="0099625D" w:rsidRDefault="0099625D" w:rsidP="0099625D">
      <w:pPr>
        <w:pStyle w:val="NoSpacing"/>
        <w:jc w:val="both"/>
        <w:rPr>
          <w:rFonts w:asciiTheme="majorBidi" w:hAnsiTheme="majorBidi" w:cstheme="majorBidi"/>
          <w:sz w:val="24"/>
          <w:szCs w:val="24"/>
        </w:rPr>
      </w:pPr>
    </w:p>
    <w:p w14:paraId="6B325C8A" w14:textId="77777777" w:rsidR="0099625D" w:rsidRPr="00497A55" w:rsidRDefault="0099625D" w:rsidP="0099625D">
      <w:pPr>
        <w:pStyle w:val="NoSpacing"/>
        <w:jc w:val="both"/>
        <w:rPr>
          <w:rFonts w:asciiTheme="majorBidi" w:hAnsiTheme="majorBidi" w:cstheme="majorBidi"/>
          <w:sz w:val="24"/>
          <w:szCs w:val="24"/>
        </w:rPr>
      </w:pPr>
    </w:p>
    <w:p w14:paraId="061504FC" w14:textId="77777777" w:rsidR="0099625D" w:rsidRDefault="0099625D" w:rsidP="0099625D">
      <w:pPr>
        <w:pStyle w:val="NoSpacing"/>
        <w:jc w:val="both"/>
        <w:rPr>
          <w:rFonts w:asciiTheme="majorBidi" w:hAnsiTheme="majorBidi" w:cstheme="majorBidi"/>
          <w:b/>
          <w:bCs/>
          <w:sz w:val="24"/>
          <w:szCs w:val="24"/>
        </w:rPr>
      </w:pPr>
    </w:p>
    <w:p w14:paraId="5EA3796C" w14:textId="77777777" w:rsidR="0099625D" w:rsidRDefault="0099625D" w:rsidP="007B191B">
      <w:pPr>
        <w:pStyle w:val="Heading1"/>
      </w:pPr>
      <w:bookmarkStart w:id="1" w:name="_Toc233495092"/>
      <w:r w:rsidRPr="00497A55">
        <w:lastRenderedPageBreak/>
        <w:t>PREFACE</w:t>
      </w:r>
      <w:bookmarkEnd w:id="1"/>
    </w:p>
    <w:p w14:paraId="407604E4" w14:textId="77777777" w:rsidR="0099625D" w:rsidRDefault="0099625D" w:rsidP="0099625D">
      <w:pPr>
        <w:pStyle w:val="NormalWeb"/>
      </w:pPr>
      <w:r>
        <w:rPr>
          <w:noProof/>
        </w:rPr>
        <w:drawing>
          <wp:inline distT="0" distB="0" distL="0" distR="0" wp14:anchorId="78EABC50" wp14:editId="702F407A">
            <wp:extent cx="2235200" cy="2006600"/>
            <wp:effectExtent l="0" t="0" r="0" b="0"/>
            <wp:docPr id="1061252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200" cy="2006600"/>
                    </a:xfrm>
                    <a:prstGeom prst="rect">
                      <a:avLst/>
                    </a:prstGeom>
                    <a:noFill/>
                    <a:ln>
                      <a:noFill/>
                    </a:ln>
                  </pic:spPr>
                </pic:pic>
              </a:graphicData>
            </a:graphic>
          </wp:inline>
        </w:drawing>
      </w:r>
    </w:p>
    <w:p w14:paraId="0AA684CF" w14:textId="77777777" w:rsidR="0099625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The Mid-Term Review (MTR) of the Masinde Muliro University of Science and Technology (MMUST) Strategic Plan 2023–2027 was undertaken as part of the University's commitment to effective performance management, accountability, evidence-based decision-making, and continuous institutional improvement.</w:t>
      </w:r>
    </w:p>
    <w:p w14:paraId="3141B4D8" w14:textId="77777777" w:rsidR="0099625D" w:rsidRPr="00285472" w:rsidRDefault="0099625D" w:rsidP="0099625D">
      <w:pPr>
        <w:pStyle w:val="NoSpacing"/>
        <w:jc w:val="both"/>
        <w:rPr>
          <w:rFonts w:asciiTheme="majorBidi" w:hAnsiTheme="majorBidi" w:cstheme="majorBidi"/>
          <w:sz w:val="24"/>
          <w:szCs w:val="24"/>
        </w:rPr>
      </w:pPr>
    </w:p>
    <w:p w14:paraId="40C38C6C" w14:textId="77777777" w:rsidR="0099625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The review assessed progress made in implementing the Strategic Plan during the period July 2023 to December 2025 and examined the extent to which strategic objectives, targets, and interventions remain relevant and achievable. The exercise also provided an opportunity to identify implementation challenges, emerging issues, lessons learnt, and strategic priorities for the remaining implementation period.</w:t>
      </w:r>
    </w:p>
    <w:p w14:paraId="28EEEFCA" w14:textId="77777777" w:rsidR="0099625D" w:rsidRPr="00285472" w:rsidRDefault="0099625D" w:rsidP="0099625D">
      <w:pPr>
        <w:pStyle w:val="NoSpacing"/>
        <w:jc w:val="both"/>
        <w:rPr>
          <w:rFonts w:asciiTheme="majorBidi" w:hAnsiTheme="majorBidi" w:cstheme="majorBidi"/>
          <w:sz w:val="24"/>
          <w:szCs w:val="24"/>
        </w:rPr>
      </w:pPr>
    </w:p>
    <w:p w14:paraId="7171E914" w14:textId="77777777" w:rsidR="0099625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The review was conducted through analysis of institutional performance reports, annual work plans, monitoring and evaluation reports, financial reports, and divisional implementation reports, complemented by</w:t>
      </w:r>
      <w:r>
        <w:rPr>
          <w:rFonts w:asciiTheme="majorBidi" w:hAnsiTheme="majorBidi" w:cstheme="majorBidi"/>
          <w:sz w:val="24"/>
          <w:szCs w:val="24"/>
        </w:rPr>
        <w:t xml:space="preserve"> s</w:t>
      </w:r>
      <w:r w:rsidRPr="00285472">
        <w:rPr>
          <w:rFonts w:asciiTheme="majorBidi" w:hAnsiTheme="majorBidi" w:cstheme="majorBidi"/>
          <w:sz w:val="24"/>
          <w:szCs w:val="24"/>
        </w:rPr>
        <w:t>takeholder consultations and validation of findings.</w:t>
      </w:r>
    </w:p>
    <w:p w14:paraId="3A079628" w14:textId="77777777" w:rsidR="0099625D" w:rsidRPr="00285472" w:rsidRDefault="0099625D" w:rsidP="0099625D">
      <w:pPr>
        <w:pStyle w:val="NoSpacing"/>
        <w:jc w:val="both"/>
        <w:rPr>
          <w:rFonts w:asciiTheme="majorBidi" w:hAnsiTheme="majorBidi" w:cstheme="majorBidi"/>
          <w:sz w:val="24"/>
          <w:szCs w:val="24"/>
        </w:rPr>
      </w:pPr>
    </w:p>
    <w:p w14:paraId="00C257B7" w14:textId="77777777" w:rsidR="00637B7D" w:rsidRDefault="00637B7D" w:rsidP="0099625D">
      <w:pPr>
        <w:pStyle w:val="NoSpacing"/>
        <w:jc w:val="both"/>
        <w:rPr>
          <w:rFonts w:asciiTheme="majorBidi" w:hAnsiTheme="majorBidi" w:cstheme="majorBidi"/>
          <w:sz w:val="24"/>
          <w:szCs w:val="24"/>
        </w:rPr>
      </w:pPr>
    </w:p>
    <w:p w14:paraId="1431A5EA" w14:textId="77777777" w:rsidR="00637B7D" w:rsidRDefault="00637B7D" w:rsidP="0099625D">
      <w:pPr>
        <w:pStyle w:val="NoSpacing"/>
        <w:jc w:val="both"/>
        <w:rPr>
          <w:rFonts w:asciiTheme="majorBidi" w:hAnsiTheme="majorBidi" w:cstheme="majorBidi"/>
          <w:sz w:val="24"/>
          <w:szCs w:val="24"/>
        </w:rPr>
      </w:pPr>
    </w:p>
    <w:p w14:paraId="30123F93" w14:textId="77777777" w:rsidR="00637B7D" w:rsidRDefault="00637B7D" w:rsidP="0099625D">
      <w:pPr>
        <w:pStyle w:val="NoSpacing"/>
        <w:jc w:val="both"/>
        <w:rPr>
          <w:rFonts w:asciiTheme="majorBidi" w:hAnsiTheme="majorBidi" w:cstheme="majorBidi"/>
          <w:sz w:val="24"/>
          <w:szCs w:val="24"/>
        </w:rPr>
      </w:pPr>
    </w:p>
    <w:p w14:paraId="578363CC" w14:textId="77777777" w:rsidR="00637B7D" w:rsidRDefault="00637B7D" w:rsidP="0099625D">
      <w:pPr>
        <w:pStyle w:val="NoSpacing"/>
        <w:jc w:val="both"/>
        <w:rPr>
          <w:rFonts w:asciiTheme="majorBidi" w:hAnsiTheme="majorBidi" w:cstheme="majorBidi"/>
          <w:sz w:val="24"/>
          <w:szCs w:val="24"/>
        </w:rPr>
      </w:pPr>
    </w:p>
    <w:p w14:paraId="680DC7BD" w14:textId="77777777" w:rsidR="00637B7D" w:rsidRDefault="00637B7D" w:rsidP="0099625D">
      <w:pPr>
        <w:pStyle w:val="NoSpacing"/>
        <w:jc w:val="both"/>
        <w:rPr>
          <w:rFonts w:asciiTheme="majorBidi" w:hAnsiTheme="majorBidi" w:cstheme="majorBidi"/>
          <w:sz w:val="24"/>
          <w:szCs w:val="24"/>
        </w:rPr>
      </w:pPr>
    </w:p>
    <w:p w14:paraId="6E22721E" w14:textId="77777777" w:rsidR="00637B7D" w:rsidRDefault="00637B7D" w:rsidP="0099625D">
      <w:pPr>
        <w:pStyle w:val="NoSpacing"/>
        <w:jc w:val="both"/>
        <w:rPr>
          <w:rFonts w:asciiTheme="majorBidi" w:hAnsiTheme="majorBidi" w:cstheme="majorBidi"/>
          <w:sz w:val="24"/>
          <w:szCs w:val="24"/>
        </w:rPr>
      </w:pPr>
    </w:p>
    <w:p w14:paraId="7B6D7F5E" w14:textId="77777777" w:rsidR="00637B7D" w:rsidRDefault="00637B7D" w:rsidP="0099625D">
      <w:pPr>
        <w:pStyle w:val="NoSpacing"/>
        <w:jc w:val="both"/>
        <w:rPr>
          <w:rFonts w:asciiTheme="majorBidi" w:hAnsiTheme="majorBidi" w:cstheme="majorBidi"/>
          <w:sz w:val="24"/>
          <w:szCs w:val="24"/>
        </w:rPr>
      </w:pPr>
    </w:p>
    <w:p w14:paraId="766D4BFE" w14:textId="77777777" w:rsidR="00637B7D" w:rsidRDefault="00637B7D" w:rsidP="0099625D">
      <w:pPr>
        <w:pStyle w:val="NoSpacing"/>
        <w:jc w:val="both"/>
        <w:rPr>
          <w:rFonts w:asciiTheme="majorBidi" w:hAnsiTheme="majorBidi" w:cstheme="majorBidi"/>
          <w:sz w:val="24"/>
          <w:szCs w:val="24"/>
        </w:rPr>
      </w:pPr>
    </w:p>
    <w:p w14:paraId="32156ED3" w14:textId="77777777" w:rsidR="00637B7D" w:rsidRDefault="00637B7D" w:rsidP="0099625D">
      <w:pPr>
        <w:pStyle w:val="NoSpacing"/>
        <w:jc w:val="both"/>
        <w:rPr>
          <w:rFonts w:asciiTheme="majorBidi" w:hAnsiTheme="majorBidi" w:cstheme="majorBidi"/>
          <w:sz w:val="24"/>
          <w:szCs w:val="24"/>
        </w:rPr>
      </w:pPr>
    </w:p>
    <w:p w14:paraId="1A1DFE17" w14:textId="5A094E80" w:rsidR="00637B7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 xml:space="preserve">The findings indicate that the University has made significant progress across the five Key Result Areas of the Strategic Plan. The review further confirms that the </w:t>
      </w:r>
    </w:p>
    <w:p w14:paraId="501859F7" w14:textId="41F61F5D" w:rsidR="0099625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Strategic Plan remains relevant and continues to provide an effective framework for guiding institutional development and transformation.</w:t>
      </w:r>
    </w:p>
    <w:p w14:paraId="514045FA" w14:textId="77777777" w:rsidR="0099625D" w:rsidRPr="00285472" w:rsidRDefault="0099625D" w:rsidP="0099625D">
      <w:pPr>
        <w:pStyle w:val="NoSpacing"/>
        <w:jc w:val="both"/>
        <w:rPr>
          <w:rFonts w:asciiTheme="majorBidi" w:hAnsiTheme="majorBidi" w:cstheme="majorBidi"/>
          <w:sz w:val="24"/>
          <w:szCs w:val="24"/>
        </w:rPr>
      </w:pPr>
    </w:p>
    <w:p w14:paraId="29C95B38" w14:textId="77777777" w:rsidR="0099625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The report provides valuable insights and recommendations to support strategic decision-making, resource allocation, performance improvement, and accelerated implementation of priority interventions during the remaining period of the Strategic Plan.</w:t>
      </w:r>
    </w:p>
    <w:p w14:paraId="2CBD2D31" w14:textId="77777777" w:rsidR="0099625D" w:rsidRPr="00285472" w:rsidRDefault="0099625D" w:rsidP="0099625D">
      <w:pPr>
        <w:pStyle w:val="NoSpacing"/>
        <w:jc w:val="both"/>
        <w:rPr>
          <w:rFonts w:asciiTheme="majorBidi" w:hAnsiTheme="majorBidi" w:cstheme="majorBidi"/>
          <w:sz w:val="24"/>
          <w:szCs w:val="24"/>
        </w:rPr>
      </w:pPr>
    </w:p>
    <w:p w14:paraId="707B6CF7" w14:textId="77777777" w:rsidR="0099625D"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I wish to sincerely thank the University Management Board, Senate, staff, students, development partners, and all stakeholders who contributed to this review. Special appreciation goes to the Mid-Term Review Technical Committee and all officers involved in data collection, analysis, validation, and report preparation.</w:t>
      </w:r>
    </w:p>
    <w:p w14:paraId="4A103A76" w14:textId="77777777" w:rsidR="0099625D" w:rsidRPr="00285472" w:rsidRDefault="0099625D" w:rsidP="0099625D">
      <w:pPr>
        <w:pStyle w:val="NoSpacing"/>
        <w:jc w:val="both"/>
        <w:rPr>
          <w:rFonts w:asciiTheme="majorBidi" w:hAnsiTheme="majorBidi" w:cstheme="majorBidi"/>
          <w:sz w:val="24"/>
          <w:szCs w:val="24"/>
        </w:rPr>
      </w:pPr>
    </w:p>
    <w:p w14:paraId="6B9FAF16" w14:textId="77777777" w:rsidR="0099625D" w:rsidRPr="00285472" w:rsidRDefault="0099625D" w:rsidP="0099625D">
      <w:pPr>
        <w:pStyle w:val="NoSpacing"/>
        <w:jc w:val="both"/>
        <w:rPr>
          <w:rFonts w:asciiTheme="majorBidi" w:hAnsiTheme="majorBidi" w:cstheme="majorBidi"/>
          <w:sz w:val="24"/>
          <w:szCs w:val="24"/>
        </w:rPr>
      </w:pPr>
      <w:r w:rsidRPr="00285472">
        <w:rPr>
          <w:rFonts w:asciiTheme="majorBidi" w:hAnsiTheme="majorBidi" w:cstheme="majorBidi"/>
          <w:sz w:val="24"/>
          <w:szCs w:val="24"/>
        </w:rPr>
        <w:t>It is my expectation that the findings and recommendations contained in this report will support the successful implementation of the Strategic Plan and contribute to the continued growth and competitiveness of MMUST.</w:t>
      </w:r>
    </w:p>
    <w:p w14:paraId="680CC03F" w14:textId="77777777" w:rsidR="0099625D" w:rsidRDefault="0099625D" w:rsidP="0099625D">
      <w:pPr>
        <w:pStyle w:val="NoSpacing"/>
        <w:jc w:val="both"/>
        <w:rPr>
          <w:rFonts w:asciiTheme="majorBidi" w:hAnsiTheme="majorBidi" w:cstheme="majorBidi"/>
          <w:sz w:val="24"/>
          <w:szCs w:val="24"/>
        </w:rPr>
      </w:pPr>
    </w:p>
    <w:p w14:paraId="4C382866" w14:textId="77777777" w:rsidR="0099625D" w:rsidRPr="00497A55" w:rsidRDefault="0099625D" w:rsidP="0099625D">
      <w:pPr>
        <w:pStyle w:val="NoSpacing"/>
        <w:jc w:val="both"/>
        <w:rPr>
          <w:rFonts w:asciiTheme="majorBidi" w:hAnsiTheme="majorBidi" w:cstheme="majorBidi"/>
          <w:sz w:val="24"/>
          <w:szCs w:val="24"/>
        </w:rPr>
      </w:pPr>
    </w:p>
    <w:p w14:paraId="2172A008" w14:textId="77777777" w:rsidR="0099625D" w:rsidRDefault="0099625D" w:rsidP="0099625D">
      <w:pPr>
        <w:pStyle w:val="NoSpacing"/>
        <w:jc w:val="both"/>
        <w:rPr>
          <w:rFonts w:asciiTheme="majorBidi" w:hAnsiTheme="majorBidi" w:cstheme="majorBidi"/>
          <w:b/>
          <w:bCs/>
          <w:sz w:val="24"/>
          <w:szCs w:val="24"/>
        </w:rPr>
      </w:pPr>
    </w:p>
    <w:p w14:paraId="4572179E" w14:textId="77777777" w:rsidR="0099625D" w:rsidRDefault="0099625D" w:rsidP="0099625D">
      <w:pPr>
        <w:pStyle w:val="NoSpacing"/>
        <w:jc w:val="both"/>
        <w:rPr>
          <w:rFonts w:asciiTheme="majorBidi" w:hAnsiTheme="majorBidi" w:cstheme="majorBidi"/>
          <w:b/>
          <w:bCs/>
          <w:sz w:val="24"/>
          <w:szCs w:val="24"/>
        </w:rPr>
      </w:pPr>
    </w:p>
    <w:p w14:paraId="4500D187" w14:textId="77777777" w:rsidR="0099625D" w:rsidRPr="00DA0235" w:rsidRDefault="0099625D" w:rsidP="0099625D">
      <w:pPr>
        <w:pStyle w:val="NoSpacing"/>
        <w:jc w:val="both"/>
        <w:rPr>
          <w:rFonts w:asciiTheme="majorBidi" w:hAnsiTheme="majorBidi" w:cstheme="majorBidi"/>
          <w:b/>
          <w:bCs/>
          <w:sz w:val="24"/>
          <w:szCs w:val="24"/>
        </w:rPr>
      </w:pPr>
      <w:r w:rsidRPr="00DA0235">
        <w:rPr>
          <w:rFonts w:asciiTheme="majorBidi" w:hAnsiTheme="majorBidi" w:cstheme="majorBidi"/>
          <w:b/>
          <w:bCs/>
          <w:sz w:val="24"/>
          <w:szCs w:val="24"/>
        </w:rPr>
        <w:t>Prof. Christopher Ngacho</w:t>
      </w:r>
    </w:p>
    <w:p w14:paraId="4B730CAC" w14:textId="77777777" w:rsidR="0099625D" w:rsidRDefault="0099625D" w:rsidP="0099625D">
      <w:pPr>
        <w:pStyle w:val="NoSpacing"/>
        <w:jc w:val="both"/>
        <w:rPr>
          <w:rFonts w:asciiTheme="majorBidi" w:hAnsiTheme="majorBidi" w:cstheme="majorBidi"/>
          <w:sz w:val="24"/>
          <w:szCs w:val="24"/>
        </w:rPr>
      </w:pPr>
      <w:r w:rsidRPr="00497A55">
        <w:rPr>
          <w:rFonts w:asciiTheme="majorBidi" w:hAnsiTheme="majorBidi" w:cstheme="majorBidi"/>
          <w:sz w:val="24"/>
          <w:szCs w:val="24"/>
        </w:rPr>
        <w:t>Deputy Vice Chancellor (Planning, Research and Innovation)</w:t>
      </w:r>
    </w:p>
    <w:p w14:paraId="17B9FA27" w14:textId="77777777" w:rsidR="0099625D" w:rsidRDefault="0099625D" w:rsidP="0099625D">
      <w:pPr>
        <w:pStyle w:val="NoSpacing"/>
        <w:jc w:val="both"/>
        <w:rPr>
          <w:rFonts w:asciiTheme="majorBidi" w:hAnsiTheme="majorBidi" w:cstheme="majorBidi"/>
          <w:sz w:val="24"/>
          <w:szCs w:val="24"/>
        </w:rPr>
        <w:sectPr w:rsidR="0099625D" w:rsidSect="0099625D">
          <w:type w:val="continuous"/>
          <w:pgSz w:w="11906" w:h="16838"/>
          <w:pgMar w:top="1440" w:right="1440" w:bottom="1440" w:left="1440" w:header="708" w:footer="708" w:gutter="0"/>
          <w:cols w:num="2" w:space="708"/>
          <w:docGrid w:linePitch="360"/>
        </w:sectPr>
      </w:pPr>
    </w:p>
    <w:p w14:paraId="24C8E672" w14:textId="77777777" w:rsidR="0099625D" w:rsidRDefault="0099625D" w:rsidP="007B191B">
      <w:pPr>
        <w:pStyle w:val="Heading1"/>
      </w:pPr>
      <w:bookmarkStart w:id="2" w:name="_Toc233495093"/>
      <w:r w:rsidRPr="00497A55">
        <w:lastRenderedPageBreak/>
        <w:t>ACKNOWLEDGEMENTS</w:t>
      </w:r>
      <w:bookmarkEnd w:id="2"/>
    </w:p>
    <w:p w14:paraId="4A3D747C" w14:textId="77777777" w:rsidR="0099625D" w:rsidRPr="00497A55" w:rsidRDefault="0099625D" w:rsidP="00C51293">
      <w:pPr>
        <w:pStyle w:val="NoSpacing"/>
        <w:spacing w:line="276" w:lineRule="auto"/>
        <w:jc w:val="both"/>
        <w:rPr>
          <w:rFonts w:asciiTheme="majorBidi" w:hAnsiTheme="majorBidi" w:cstheme="majorBidi"/>
          <w:b/>
          <w:bCs/>
          <w:sz w:val="24"/>
          <w:szCs w:val="24"/>
        </w:rPr>
      </w:pPr>
    </w:p>
    <w:p w14:paraId="32AAA76B"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The preparation of this Mid-Term Review Report was made possible through the commitment, cooperation, and contributions of many individuals and offices within and outside Masinde Muliro University of Science and Technology.</w:t>
      </w:r>
    </w:p>
    <w:p w14:paraId="57E57CB3" w14:textId="77777777" w:rsidR="0099625D" w:rsidRPr="00C51293" w:rsidRDefault="0099625D" w:rsidP="00C51293">
      <w:pPr>
        <w:pStyle w:val="NoSpacing"/>
        <w:spacing w:line="276" w:lineRule="auto"/>
        <w:jc w:val="both"/>
        <w:rPr>
          <w:rFonts w:asciiTheme="majorBidi" w:hAnsiTheme="majorBidi" w:cstheme="majorBidi"/>
          <w:sz w:val="16"/>
          <w:szCs w:val="16"/>
        </w:rPr>
      </w:pPr>
    </w:p>
    <w:p w14:paraId="19EDCE26"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The University expresses its profound appreciation to the University Council for providing strategic oversight and policy direction, and to the University Management Board and Senate for their continued support in the implementation of the Strategic Plan 2023–2027.</w:t>
      </w:r>
    </w:p>
    <w:p w14:paraId="530A4997" w14:textId="77777777" w:rsidR="0099625D" w:rsidRPr="00C51293" w:rsidRDefault="0099625D" w:rsidP="00C51293">
      <w:pPr>
        <w:pStyle w:val="NoSpacing"/>
        <w:spacing w:line="276" w:lineRule="auto"/>
        <w:jc w:val="both"/>
        <w:rPr>
          <w:rFonts w:asciiTheme="majorBidi" w:hAnsiTheme="majorBidi" w:cstheme="majorBidi"/>
          <w:sz w:val="16"/>
          <w:szCs w:val="16"/>
        </w:rPr>
      </w:pPr>
    </w:p>
    <w:p w14:paraId="4CB61220"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Special appreciation is extended to the Vice Chancellor, Deputy Vice Chancellors, Registrars, Deans, Directors, Chairpersons of Departments, and Heads of Sections for providing leadership, information, and technical support during the review process.</w:t>
      </w:r>
    </w:p>
    <w:p w14:paraId="7FE24185" w14:textId="77777777" w:rsidR="0099625D" w:rsidRPr="00C51293" w:rsidRDefault="0099625D" w:rsidP="00C51293">
      <w:pPr>
        <w:pStyle w:val="NoSpacing"/>
        <w:spacing w:line="276" w:lineRule="auto"/>
        <w:jc w:val="both"/>
        <w:rPr>
          <w:rFonts w:asciiTheme="majorBidi" w:hAnsiTheme="majorBidi" w:cstheme="majorBidi"/>
          <w:sz w:val="16"/>
          <w:szCs w:val="16"/>
        </w:rPr>
      </w:pPr>
    </w:p>
    <w:p w14:paraId="25F87ABD"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The University further acknowledges the contributions of the Divisions of Planning, Research and Innovation, Academic and Student Affairs, and Administration and Finance for providing performance reports, implementation updates, and supporting documentation that informed this review.</w:t>
      </w:r>
    </w:p>
    <w:p w14:paraId="48895C08" w14:textId="77777777" w:rsidR="0099625D" w:rsidRPr="00C51293" w:rsidRDefault="0099625D" w:rsidP="00C51293">
      <w:pPr>
        <w:pStyle w:val="NoSpacing"/>
        <w:spacing w:line="276" w:lineRule="auto"/>
        <w:jc w:val="both"/>
        <w:rPr>
          <w:rFonts w:asciiTheme="majorBidi" w:hAnsiTheme="majorBidi" w:cstheme="majorBidi"/>
          <w:sz w:val="16"/>
          <w:szCs w:val="16"/>
        </w:rPr>
      </w:pPr>
    </w:p>
    <w:p w14:paraId="589C81A9"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The dedication of members of the Mid-Term Review Technical Team, Monitoring and Evaluation officers, Planning officers, and all staff who participated in data collection, analysis, validation, and report preparation is highly appreciated.</w:t>
      </w:r>
    </w:p>
    <w:p w14:paraId="072719AC" w14:textId="77777777" w:rsidR="0099625D" w:rsidRPr="00C51293" w:rsidRDefault="0099625D" w:rsidP="00C51293">
      <w:pPr>
        <w:pStyle w:val="NoSpacing"/>
        <w:spacing w:line="276" w:lineRule="auto"/>
        <w:jc w:val="both"/>
        <w:rPr>
          <w:rFonts w:asciiTheme="majorBidi" w:hAnsiTheme="majorBidi" w:cstheme="majorBidi"/>
          <w:sz w:val="16"/>
          <w:szCs w:val="16"/>
        </w:rPr>
      </w:pPr>
    </w:p>
    <w:p w14:paraId="021096D5"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The University also recognizes the contribution of students, alumni, development partners, government agencies, regulatory bodies, industry partners, and other stakeholders whose engagement and feedback enriched the review process.</w:t>
      </w:r>
    </w:p>
    <w:p w14:paraId="51771776" w14:textId="77777777" w:rsidR="0099625D" w:rsidRPr="00C51293" w:rsidRDefault="0099625D" w:rsidP="00C51293">
      <w:pPr>
        <w:pStyle w:val="NoSpacing"/>
        <w:spacing w:line="276" w:lineRule="auto"/>
        <w:jc w:val="both"/>
        <w:rPr>
          <w:rFonts w:asciiTheme="majorBidi" w:hAnsiTheme="majorBidi" w:cstheme="majorBidi"/>
          <w:sz w:val="16"/>
          <w:szCs w:val="16"/>
        </w:rPr>
      </w:pPr>
    </w:p>
    <w:p w14:paraId="60CBD88B" w14:textId="77777777" w:rsidR="0099625D" w:rsidRDefault="0099625D" w:rsidP="00C51293">
      <w:pPr>
        <w:pStyle w:val="NoSpacing"/>
        <w:spacing w:line="276" w:lineRule="auto"/>
        <w:jc w:val="both"/>
        <w:rPr>
          <w:rFonts w:asciiTheme="majorBidi" w:hAnsiTheme="majorBidi" w:cstheme="majorBidi"/>
          <w:sz w:val="24"/>
          <w:szCs w:val="24"/>
        </w:rPr>
      </w:pPr>
      <w:r w:rsidRPr="00497A55">
        <w:rPr>
          <w:rFonts w:asciiTheme="majorBidi" w:hAnsiTheme="majorBidi" w:cstheme="majorBidi"/>
          <w:sz w:val="24"/>
          <w:szCs w:val="24"/>
        </w:rPr>
        <w:t>Finally, we acknowledge the collective efforts of the entire University community whose commitment to excellence has contributed to the achievements documented in this report. It is through this shared commitment that MMUST continues to advance its strategic objectives and strengthen its contribution to national and global development.</w:t>
      </w:r>
    </w:p>
    <w:p w14:paraId="073F32B4" w14:textId="77777777" w:rsidR="0099625D" w:rsidRDefault="0099625D" w:rsidP="00C51293">
      <w:pPr>
        <w:pStyle w:val="NoSpacing"/>
        <w:spacing w:line="276" w:lineRule="auto"/>
        <w:jc w:val="both"/>
        <w:rPr>
          <w:rFonts w:asciiTheme="majorBidi" w:hAnsiTheme="majorBidi" w:cstheme="majorBidi"/>
          <w:sz w:val="24"/>
          <w:szCs w:val="24"/>
        </w:rPr>
      </w:pPr>
    </w:p>
    <w:p w14:paraId="3A9A4030" w14:textId="77777777" w:rsidR="00C51293" w:rsidRPr="00497A55" w:rsidRDefault="00C51293" w:rsidP="00C51293">
      <w:pPr>
        <w:pStyle w:val="NoSpacing"/>
        <w:spacing w:line="276" w:lineRule="auto"/>
        <w:jc w:val="both"/>
        <w:rPr>
          <w:rFonts w:asciiTheme="majorBidi" w:hAnsiTheme="majorBidi" w:cstheme="majorBidi"/>
          <w:sz w:val="24"/>
          <w:szCs w:val="24"/>
        </w:rPr>
      </w:pPr>
    </w:p>
    <w:p w14:paraId="1E88CD94" w14:textId="77777777" w:rsidR="0099625D" w:rsidRPr="00497A55" w:rsidRDefault="0099625D" w:rsidP="00C51293">
      <w:pPr>
        <w:pStyle w:val="NoSpacing"/>
        <w:spacing w:line="276" w:lineRule="auto"/>
        <w:jc w:val="both"/>
        <w:rPr>
          <w:rFonts w:asciiTheme="majorBidi" w:hAnsiTheme="majorBidi" w:cstheme="majorBidi"/>
          <w:b/>
          <w:bCs/>
          <w:sz w:val="24"/>
          <w:szCs w:val="24"/>
        </w:rPr>
      </w:pPr>
      <w:r w:rsidRPr="00497A55">
        <w:rPr>
          <w:rFonts w:asciiTheme="majorBidi" w:hAnsiTheme="majorBidi" w:cstheme="majorBidi"/>
          <w:b/>
          <w:bCs/>
          <w:sz w:val="24"/>
          <w:szCs w:val="24"/>
        </w:rPr>
        <w:t>Masinde Muliro University of Science and Technology</w:t>
      </w:r>
    </w:p>
    <w:p w14:paraId="51A181C5" w14:textId="77777777" w:rsidR="0099625D" w:rsidRPr="00807BE3" w:rsidRDefault="0099625D" w:rsidP="00C51293">
      <w:pPr>
        <w:pStyle w:val="NoSpacing"/>
        <w:spacing w:line="276" w:lineRule="auto"/>
      </w:pPr>
    </w:p>
    <w:p w14:paraId="0B08E64D" w14:textId="77777777" w:rsidR="00807BE3" w:rsidRPr="00807BE3" w:rsidRDefault="00807BE3" w:rsidP="00807BE3">
      <w:pPr>
        <w:pStyle w:val="NoSpacing"/>
      </w:pPr>
    </w:p>
    <w:p w14:paraId="59DC4E77" w14:textId="77777777" w:rsidR="0099625D" w:rsidRDefault="0099625D" w:rsidP="00807BE3">
      <w:pPr>
        <w:pStyle w:val="NoSpacing"/>
      </w:pPr>
    </w:p>
    <w:p w14:paraId="4EB317DE" w14:textId="77777777" w:rsidR="00807BE3" w:rsidRDefault="00807BE3" w:rsidP="00807BE3">
      <w:pPr>
        <w:pStyle w:val="NoSpacing"/>
      </w:pPr>
    </w:p>
    <w:p w14:paraId="022E1C95" w14:textId="77777777" w:rsidR="00807BE3" w:rsidRDefault="00807BE3" w:rsidP="00807BE3">
      <w:pPr>
        <w:pStyle w:val="NoSpacing"/>
      </w:pPr>
    </w:p>
    <w:p w14:paraId="4DD61DD8" w14:textId="77777777" w:rsidR="00807BE3" w:rsidRDefault="00807BE3" w:rsidP="00807BE3">
      <w:pPr>
        <w:pStyle w:val="NoSpacing"/>
      </w:pPr>
    </w:p>
    <w:p w14:paraId="4840499C" w14:textId="77777777" w:rsidR="00756D66" w:rsidRDefault="00756D66" w:rsidP="00807BE3">
      <w:pPr>
        <w:pStyle w:val="NoSpacing"/>
      </w:pPr>
    </w:p>
    <w:p w14:paraId="7DB7281B" w14:textId="77777777" w:rsidR="00756D66" w:rsidRDefault="00756D66" w:rsidP="00807BE3">
      <w:pPr>
        <w:pStyle w:val="NoSpacing"/>
      </w:pPr>
    </w:p>
    <w:p w14:paraId="3C491541" w14:textId="77777777" w:rsidR="00756D66" w:rsidRDefault="00756D66" w:rsidP="00807BE3">
      <w:pPr>
        <w:pStyle w:val="NoSpacing"/>
      </w:pPr>
    </w:p>
    <w:p w14:paraId="3EA8ADF4" w14:textId="77777777" w:rsidR="00756D66" w:rsidRDefault="00756D66" w:rsidP="00807BE3">
      <w:pPr>
        <w:pStyle w:val="NoSpacing"/>
      </w:pPr>
    </w:p>
    <w:p w14:paraId="55F02C71" w14:textId="77777777" w:rsidR="008B2DC4" w:rsidRDefault="008B2DC4" w:rsidP="00807BE3">
      <w:pPr>
        <w:pStyle w:val="NoSpacing"/>
      </w:pPr>
    </w:p>
    <w:p w14:paraId="7E54D548" w14:textId="77777777" w:rsidR="008B2DC4" w:rsidRDefault="008B2DC4" w:rsidP="00807BE3">
      <w:pPr>
        <w:pStyle w:val="NoSpacing"/>
      </w:pPr>
    </w:p>
    <w:p w14:paraId="37637C7F" w14:textId="77777777" w:rsidR="008B2DC4" w:rsidRDefault="008B2DC4" w:rsidP="00807BE3">
      <w:pPr>
        <w:pStyle w:val="NoSpacing"/>
      </w:pPr>
    </w:p>
    <w:p w14:paraId="714E0B89" w14:textId="77777777" w:rsidR="00756D66" w:rsidRDefault="00756D66" w:rsidP="007B191B">
      <w:pPr>
        <w:pStyle w:val="Heading1"/>
      </w:pPr>
      <w:bookmarkStart w:id="3" w:name="_Toc233495094"/>
      <w:r w:rsidRPr="008761ED">
        <w:lastRenderedPageBreak/>
        <w:t>LIST OF ACRONYMS AND ABBREVIATIONS</w:t>
      </w:r>
      <w:bookmarkEnd w:id="3"/>
    </w:p>
    <w:p w14:paraId="66712913" w14:textId="77777777" w:rsidR="0065242E" w:rsidRDefault="0065242E" w:rsidP="008B2DC4">
      <w:pPr>
        <w:pStyle w:val="NoSpacing"/>
        <w:rPr>
          <w:rFonts w:asciiTheme="majorBidi" w:hAnsiTheme="majorBidi" w:cstheme="majorBidi"/>
          <w:b/>
          <w:bCs/>
          <w:sz w:val="24"/>
          <w:szCs w:val="24"/>
        </w:rPr>
      </w:pPr>
    </w:p>
    <w:p w14:paraId="3C371511" w14:textId="7E01A990" w:rsidR="001D6B24" w:rsidRDefault="00122D8A" w:rsidP="001D6B24">
      <w:pPr>
        <w:pStyle w:val="NoSpacing"/>
        <w:rPr>
          <w:rFonts w:asciiTheme="majorBidi" w:hAnsiTheme="majorBidi" w:cstheme="majorBidi"/>
          <w:b/>
          <w:bCs/>
          <w:sz w:val="24"/>
          <w:szCs w:val="24"/>
        </w:rPr>
      </w:pPr>
      <w:r w:rsidRPr="001D6B24">
        <w:rPr>
          <w:rFonts w:asciiTheme="majorBidi" w:hAnsiTheme="majorBidi" w:cstheme="majorBidi"/>
          <w:b/>
          <w:bCs/>
          <w:sz w:val="24"/>
          <w:szCs w:val="24"/>
        </w:rPr>
        <w:t>ACRONYM</w:t>
      </w:r>
      <w:r w:rsidRPr="001D6B24">
        <w:rPr>
          <w:rFonts w:asciiTheme="majorBidi" w:hAnsiTheme="majorBidi" w:cstheme="majorBidi"/>
          <w:b/>
          <w:bCs/>
          <w:sz w:val="24"/>
          <w:szCs w:val="24"/>
        </w:rPr>
        <w:tab/>
        <w:t>MEANING</w:t>
      </w:r>
    </w:p>
    <w:p w14:paraId="00408FCE" w14:textId="77777777" w:rsidR="00122D8A" w:rsidRPr="001D6B24" w:rsidRDefault="00122D8A" w:rsidP="001D6B24">
      <w:pPr>
        <w:pStyle w:val="NoSpacing"/>
        <w:rPr>
          <w:rFonts w:asciiTheme="majorBidi" w:hAnsiTheme="majorBidi" w:cstheme="majorBidi"/>
          <w:b/>
          <w:bCs/>
          <w:sz w:val="24"/>
          <w:szCs w:val="24"/>
        </w:rPr>
      </w:pPr>
    </w:p>
    <w:p w14:paraId="2830049E" w14:textId="32E4A7C9"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A&amp;F</w:t>
      </w:r>
      <w:r w:rsidR="00E87FC6">
        <w:rPr>
          <w:rFonts w:asciiTheme="majorBidi" w:hAnsiTheme="majorBidi" w:cstheme="majorBidi"/>
          <w:sz w:val="24"/>
          <w:szCs w:val="24"/>
        </w:rPr>
        <w:tab/>
      </w:r>
      <w:r w:rsidRPr="001D6B24">
        <w:rPr>
          <w:rFonts w:asciiTheme="majorBidi" w:hAnsiTheme="majorBidi" w:cstheme="majorBidi"/>
          <w:sz w:val="24"/>
          <w:szCs w:val="24"/>
        </w:rPr>
        <w:tab/>
        <w:t>Administration and Finance</w:t>
      </w:r>
    </w:p>
    <w:p w14:paraId="552DFA43" w14:textId="0905878A"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AI</w:t>
      </w:r>
      <w:r w:rsidR="00E87FC6">
        <w:rPr>
          <w:rFonts w:asciiTheme="majorBidi" w:hAnsiTheme="majorBidi" w:cstheme="majorBidi"/>
          <w:sz w:val="24"/>
          <w:szCs w:val="24"/>
        </w:rPr>
        <w:tab/>
      </w:r>
      <w:r w:rsidRPr="001D6B24">
        <w:rPr>
          <w:rFonts w:asciiTheme="majorBidi" w:hAnsiTheme="majorBidi" w:cstheme="majorBidi"/>
          <w:sz w:val="24"/>
          <w:szCs w:val="24"/>
        </w:rPr>
        <w:tab/>
        <w:t>Artificial Intelligence</w:t>
      </w:r>
    </w:p>
    <w:p w14:paraId="5FE6C683" w14:textId="342D717B"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ASA</w:t>
      </w:r>
      <w:r w:rsidR="00E87FC6">
        <w:rPr>
          <w:rFonts w:asciiTheme="majorBidi" w:hAnsiTheme="majorBidi" w:cstheme="majorBidi"/>
          <w:sz w:val="24"/>
          <w:szCs w:val="24"/>
        </w:rPr>
        <w:tab/>
      </w:r>
      <w:r w:rsidRPr="001D6B24">
        <w:rPr>
          <w:rFonts w:asciiTheme="majorBidi" w:hAnsiTheme="majorBidi" w:cstheme="majorBidi"/>
          <w:sz w:val="24"/>
          <w:szCs w:val="24"/>
        </w:rPr>
        <w:tab/>
        <w:t>Academic and Student Affairs</w:t>
      </w:r>
    </w:p>
    <w:p w14:paraId="335A7831" w14:textId="4E6745F0"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AU</w:t>
      </w:r>
      <w:r w:rsidR="00E87FC6">
        <w:rPr>
          <w:rFonts w:asciiTheme="majorBidi" w:hAnsiTheme="majorBidi" w:cstheme="majorBidi"/>
          <w:sz w:val="24"/>
          <w:szCs w:val="24"/>
        </w:rPr>
        <w:tab/>
      </w:r>
      <w:r w:rsidRPr="001D6B24">
        <w:rPr>
          <w:rFonts w:asciiTheme="majorBidi" w:hAnsiTheme="majorBidi" w:cstheme="majorBidi"/>
          <w:sz w:val="24"/>
          <w:szCs w:val="24"/>
        </w:rPr>
        <w:tab/>
        <w:t>African Union</w:t>
      </w:r>
    </w:p>
    <w:p w14:paraId="30C1B928" w14:textId="6AF2E240"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BETA</w:t>
      </w:r>
      <w:r w:rsidR="00E87FC6">
        <w:rPr>
          <w:rFonts w:asciiTheme="majorBidi" w:hAnsiTheme="majorBidi" w:cstheme="majorBidi"/>
          <w:sz w:val="24"/>
          <w:szCs w:val="24"/>
        </w:rPr>
        <w:tab/>
      </w:r>
      <w:r w:rsidRPr="001D6B24">
        <w:rPr>
          <w:rFonts w:asciiTheme="majorBidi" w:hAnsiTheme="majorBidi" w:cstheme="majorBidi"/>
          <w:sz w:val="24"/>
          <w:szCs w:val="24"/>
        </w:rPr>
        <w:tab/>
        <w:t>Bottom-Up Economic Transformation Agenda</w:t>
      </w:r>
    </w:p>
    <w:p w14:paraId="12E906B4" w14:textId="02DE97D5"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CUE</w:t>
      </w:r>
      <w:r w:rsidR="00E87FC6">
        <w:rPr>
          <w:rFonts w:asciiTheme="majorBidi" w:hAnsiTheme="majorBidi" w:cstheme="majorBidi"/>
          <w:sz w:val="24"/>
          <w:szCs w:val="24"/>
        </w:rPr>
        <w:tab/>
      </w:r>
      <w:r w:rsidRPr="001D6B24">
        <w:rPr>
          <w:rFonts w:asciiTheme="majorBidi" w:hAnsiTheme="majorBidi" w:cstheme="majorBidi"/>
          <w:sz w:val="24"/>
          <w:szCs w:val="24"/>
        </w:rPr>
        <w:tab/>
        <w:t>Commission for University Education</w:t>
      </w:r>
    </w:p>
    <w:p w14:paraId="10B2F2B2" w14:textId="30736D1E"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DVC</w:t>
      </w:r>
      <w:r w:rsidR="00E87FC6">
        <w:rPr>
          <w:rFonts w:asciiTheme="majorBidi" w:hAnsiTheme="majorBidi" w:cstheme="majorBidi"/>
          <w:sz w:val="24"/>
          <w:szCs w:val="24"/>
        </w:rPr>
        <w:tab/>
      </w:r>
      <w:r w:rsidRPr="001D6B24">
        <w:rPr>
          <w:rFonts w:asciiTheme="majorBidi" w:hAnsiTheme="majorBidi" w:cstheme="majorBidi"/>
          <w:sz w:val="24"/>
          <w:szCs w:val="24"/>
        </w:rPr>
        <w:tab/>
        <w:t>Deputy Vice Chancellor</w:t>
      </w:r>
    </w:p>
    <w:p w14:paraId="3C155F32" w14:textId="572DEE38"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ERP</w:t>
      </w:r>
      <w:r w:rsidR="00E87FC6">
        <w:rPr>
          <w:rFonts w:asciiTheme="majorBidi" w:hAnsiTheme="majorBidi" w:cstheme="majorBidi"/>
          <w:sz w:val="24"/>
          <w:szCs w:val="24"/>
        </w:rPr>
        <w:tab/>
      </w:r>
      <w:r w:rsidRPr="001D6B24">
        <w:rPr>
          <w:rFonts w:asciiTheme="majorBidi" w:hAnsiTheme="majorBidi" w:cstheme="majorBidi"/>
          <w:sz w:val="24"/>
          <w:szCs w:val="24"/>
        </w:rPr>
        <w:tab/>
        <w:t>Enterprise Resource Planning</w:t>
      </w:r>
    </w:p>
    <w:p w14:paraId="1AF1D469" w14:textId="1818AE6B"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ESG</w:t>
      </w:r>
      <w:r w:rsidR="00E87FC6">
        <w:rPr>
          <w:rFonts w:asciiTheme="majorBidi" w:hAnsiTheme="majorBidi" w:cstheme="majorBidi"/>
          <w:sz w:val="24"/>
          <w:szCs w:val="24"/>
        </w:rPr>
        <w:tab/>
      </w:r>
      <w:r w:rsidRPr="001D6B24">
        <w:rPr>
          <w:rFonts w:asciiTheme="majorBidi" w:hAnsiTheme="majorBidi" w:cstheme="majorBidi"/>
          <w:sz w:val="24"/>
          <w:szCs w:val="24"/>
        </w:rPr>
        <w:tab/>
        <w:t>Environmental, Social and Governance</w:t>
      </w:r>
    </w:p>
    <w:p w14:paraId="4A6E926A" w14:textId="05E7EAB5"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HR</w:t>
      </w:r>
      <w:r w:rsidR="00E87FC6">
        <w:rPr>
          <w:rFonts w:asciiTheme="majorBidi" w:hAnsiTheme="majorBidi" w:cstheme="majorBidi"/>
          <w:sz w:val="24"/>
          <w:szCs w:val="24"/>
        </w:rPr>
        <w:tab/>
      </w:r>
      <w:r w:rsidRPr="001D6B24">
        <w:rPr>
          <w:rFonts w:asciiTheme="majorBidi" w:hAnsiTheme="majorBidi" w:cstheme="majorBidi"/>
          <w:sz w:val="24"/>
          <w:szCs w:val="24"/>
        </w:rPr>
        <w:tab/>
        <w:t>Human Resources</w:t>
      </w:r>
    </w:p>
    <w:p w14:paraId="0EF3D749" w14:textId="2D23DF32"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ICT</w:t>
      </w:r>
      <w:r w:rsidR="00E87FC6">
        <w:rPr>
          <w:rFonts w:asciiTheme="majorBidi" w:hAnsiTheme="majorBidi" w:cstheme="majorBidi"/>
          <w:sz w:val="24"/>
          <w:szCs w:val="24"/>
        </w:rPr>
        <w:tab/>
      </w:r>
      <w:r w:rsidRPr="001D6B24">
        <w:rPr>
          <w:rFonts w:asciiTheme="majorBidi" w:hAnsiTheme="majorBidi" w:cstheme="majorBidi"/>
          <w:sz w:val="24"/>
          <w:szCs w:val="24"/>
        </w:rPr>
        <w:tab/>
        <w:t>Information and Communication Technology</w:t>
      </w:r>
    </w:p>
    <w:p w14:paraId="3B96B8C7" w14:textId="543658E7"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ISO</w:t>
      </w:r>
      <w:r w:rsidR="00E87FC6">
        <w:rPr>
          <w:rFonts w:asciiTheme="majorBidi" w:hAnsiTheme="majorBidi" w:cstheme="majorBidi"/>
          <w:sz w:val="24"/>
          <w:szCs w:val="24"/>
        </w:rPr>
        <w:tab/>
      </w:r>
      <w:r w:rsidRPr="001D6B24">
        <w:rPr>
          <w:rFonts w:asciiTheme="majorBidi" w:hAnsiTheme="majorBidi" w:cstheme="majorBidi"/>
          <w:sz w:val="24"/>
          <w:szCs w:val="24"/>
        </w:rPr>
        <w:tab/>
        <w:t>International Organization for Standardization</w:t>
      </w:r>
    </w:p>
    <w:p w14:paraId="203B790B" w14:textId="43FD8AA8"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KPI</w:t>
      </w:r>
      <w:r w:rsidR="00E87FC6">
        <w:rPr>
          <w:rFonts w:asciiTheme="majorBidi" w:hAnsiTheme="majorBidi" w:cstheme="majorBidi"/>
          <w:sz w:val="24"/>
          <w:szCs w:val="24"/>
        </w:rPr>
        <w:tab/>
      </w:r>
      <w:r w:rsidRPr="001D6B24">
        <w:rPr>
          <w:rFonts w:asciiTheme="majorBidi" w:hAnsiTheme="majorBidi" w:cstheme="majorBidi"/>
          <w:sz w:val="24"/>
          <w:szCs w:val="24"/>
        </w:rPr>
        <w:tab/>
        <w:t>Key Performance Indicator</w:t>
      </w:r>
    </w:p>
    <w:p w14:paraId="249F712A" w14:textId="70BD28B8"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KRA</w:t>
      </w:r>
      <w:r w:rsidR="00E87FC6">
        <w:rPr>
          <w:rFonts w:asciiTheme="majorBidi" w:hAnsiTheme="majorBidi" w:cstheme="majorBidi"/>
          <w:sz w:val="24"/>
          <w:szCs w:val="24"/>
        </w:rPr>
        <w:tab/>
      </w:r>
      <w:r w:rsidRPr="001D6B24">
        <w:rPr>
          <w:rFonts w:asciiTheme="majorBidi" w:hAnsiTheme="majorBidi" w:cstheme="majorBidi"/>
          <w:sz w:val="24"/>
          <w:szCs w:val="24"/>
        </w:rPr>
        <w:tab/>
        <w:t>Key Result Area</w:t>
      </w:r>
    </w:p>
    <w:p w14:paraId="13C52DC1" w14:textId="23D004F2"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M&amp;E</w:t>
      </w:r>
      <w:r w:rsidR="00E87FC6">
        <w:rPr>
          <w:rFonts w:asciiTheme="majorBidi" w:hAnsiTheme="majorBidi" w:cstheme="majorBidi"/>
          <w:sz w:val="24"/>
          <w:szCs w:val="24"/>
        </w:rPr>
        <w:tab/>
      </w:r>
      <w:r w:rsidRPr="001D6B24">
        <w:rPr>
          <w:rFonts w:asciiTheme="majorBidi" w:hAnsiTheme="majorBidi" w:cstheme="majorBidi"/>
          <w:sz w:val="24"/>
          <w:szCs w:val="24"/>
        </w:rPr>
        <w:tab/>
        <w:t>Monitoring and Evaluation</w:t>
      </w:r>
    </w:p>
    <w:p w14:paraId="0E790242" w14:textId="77777777"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MMUST</w:t>
      </w:r>
      <w:r w:rsidRPr="001D6B24">
        <w:rPr>
          <w:rFonts w:asciiTheme="majorBidi" w:hAnsiTheme="majorBidi" w:cstheme="majorBidi"/>
          <w:sz w:val="24"/>
          <w:szCs w:val="24"/>
        </w:rPr>
        <w:tab/>
        <w:t>Masinde Muliro University of Science and Technology</w:t>
      </w:r>
    </w:p>
    <w:p w14:paraId="535859D8" w14:textId="77777777"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MTP IV</w:t>
      </w:r>
      <w:r w:rsidRPr="001D6B24">
        <w:rPr>
          <w:rFonts w:asciiTheme="majorBidi" w:hAnsiTheme="majorBidi" w:cstheme="majorBidi"/>
          <w:sz w:val="24"/>
          <w:szCs w:val="24"/>
        </w:rPr>
        <w:tab/>
        <w:t>Fourth Medium-Term Plan</w:t>
      </w:r>
    </w:p>
    <w:p w14:paraId="7F7B9253" w14:textId="7E5A732E"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MTR</w:t>
      </w:r>
      <w:r w:rsidRPr="001D6B24">
        <w:rPr>
          <w:rFonts w:asciiTheme="majorBidi" w:hAnsiTheme="majorBidi" w:cstheme="majorBidi"/>
          <w:sz w:val="24"/>
          <w:szCs w:val="24"/>
        </w:rPr>
        <w:tab/>
      </w:r>
      <w:r w:rsidR="00E87FC6">
        <w:rPr>
          <w:rFonts w:asciiTheme="majorBidi" w:hAnsiTheme="majorBidi" w:cstheme="majorBidi"/>
          <w:sz w:val="24"/>
          <w:szCs w:val="24"/>
        </w:rPr>
        <w:tab/>
      </w:r>
      <w:r w:rsidRPr="001D6B24">
        <w:rPr>
          <w:rFonts w:asciiTheme="majorBidi" w:hAnsiTheme="majorBidi" w:cstheme="majorBidi"/>
          <w:sz w:val="24"/>
          <w:szCs w:val="24"/>
        </w:rPr>
        <w:t>Mid-Term Review</w:t>
      </w:r>
    </w:p>
    <w:p w14:paraId="42A978B5" w14:textId="6F019F8C"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NITA</w:t>
      </w:r>
      <w:r w:rsidRPr="001D6B24">
        <w:rPr>
          <w:rFonts w:asciiTheme="majorBidi" w:hAnsiTheme="majorBidi" w:cstheme="majorBidi"/>
          <w:sz w:val="24"/>
          <w:szCs w:val="24"/>
        </w:rPr>
        <w:tab/>
      </w:r>
      <w:r w:rsidR="00E87FC6">
        <w:rPr>
          <w:rFonts w:asciiTheme="majorBidi" w:hAnsiTheme="majorBidi" w:cstheme="majorBidi"/>
          <w:sz w:val="24"/>
          <w:szCs w:val="24"/>
        </w:rPr>
        <w:tab/>
      </w:r>
      <w:r w:rsidRPr="001D6B24">
        <w:rPr>
          <w:rFonts w:asciiTheme="majorBidi" w:hAnsiTheme="majorBidi" w:cstheme="majorBidi"/>
          <w:sz w:val="24"/>
          <w:szCs w:val="24"/>
        </w:rPr>
        <w:t>National Industrial Training Authority</w:t>
      </w:r>
    </w:p>
    <w:p w14:paraId="7A8889A6" w14:textId="77777777"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PESTEL</w:t>
      </w:r>
      <w:r w:rsidRPr="001D6B24">
        <w:rPr>
          <w:rFonts w:asciiTheme="majorBidi" w:hAnsiTheme="majorBidi" w:cstheme="majorBidi"/>
          <w:sz w:val="24"/>
          <w:szCs w:val="24"/>
        </w:rPr>
        <w:tab/>
        <w:t>Political, Economic, Social, Technological, Environmental and Legal Analysis</w:t>
      </w:r>
    </w:p>
    <w:p w14:paraId="63159399" w14:textId="2C52B72B"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PRI</w:t>
      </w:r>
      <w:r w:rsidRPr="001D6B24">
        <w:rPr>
          <w:rFonts w:asciiTheme="majorBidi" w:hAnsiTheme="majorBidi" w:cstheme="majorBidi"/>
          <w:sz w:val="24"/>
          <w:szCs w:val="24"/>
        </w:rPr>
        <w:tab/>
      </w:r>
      <w:r w:rsidR="00E87FC6">
        <w:rPr>
          <w:rFonts w:asciiTheme="majorBidi" w:hAnsiTheme="majorBidi" w:cstheme="majorBidi"/>
          <w:sz w:val="24"/>
          <w:szCs w:val="24"/>
        </w:rPr>
        <w:tab/>
      </w:r>
      <w:r w:rsidRPr="001D6B24">
        <w:rPr>
          <w:rFonts w:asciiTheme="majorBidi" w:hAnsiTheme="majorBidi" w:cstheme="majorBidi"/>
          <w:sz w:val="24"/>
          <w:szCs w:val="24"/>
        </w:rPr>
        <w:t>Planning, Research and Innovation</w:t>
      </w:r>
    </w:p>
    <w:p w14:paraId="4DCC3CCF" w14:textId="1BF3CEEE"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SDGs</w:t>
      </w:r>
      <w:r w:rsidRPr="001D6B24">
        <w:rPr>
          <w:rFonts w:asciiTheme="majorBidi" w:hAnsiTheme="majorBidi" w:cstheme="majorBidi"/>
          <w:sz w:val="24"/>
          <w:szCs w:val="24"/>
        </w:rPr>
        <w:tab/>
      </w:r>
      <w:r w:rsidR="00927454">
        <w:rPr>
          <w:rFonts w:asciiTheme="majorBidi" w:hAnsiTheme="majorBidi" w:cstheme="majorBidi"/>
          <w:sz w:val="24"/>
          <w:szCs w:val="24"/>
        </w:rPr>
        <w:tab/>
      </w:r>
      <w:r w:rsidRPr="001D6B24">
        <w:rPr>
          <w:rFonts w:asciiTheme="majorBidi" w:hAnsiTheme="majorBidi" w:cstheme="majorBidi"/>
          <w:sz w:val="24"/>
          <w:szCs w:val="24"/>
        </w:rPr>
        <w:t>Sustainable Development Goals</w:t>
      </w:r>
    </w:p>
    <w:p w14:paraId="2F459E14" w14:textId="73563C07"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SP</w:t>
      </w:r>
      <w:r w:rsidRPr="001D6B24">
        <w:rPr>
          <w:rFonts w:asciiTheme="majorBidi" w:hAnsiTheme="majorBidi" w:cstheme="majorBidi"/>
          <w:sz w:val="24"/>
          <w:szCs w:val="24"/>
        </w:rPr>
        <w:tab/>
      </w:r>
      <w:r w:rsidR="00927454">
        <w:rPr>
          <w:rFonts w:asciiTheme="majorBidi" w:hAnsiTheme="majorBidi" w:cstheme="majorBidi"/>
          <w:sz w:val="24"/>
          <w:szCs w:val="24"/>
        </w:rPr>
        <w:tab/>
      </w:r>
      <w:r w:rsidRPr="001D6B24">
        <w:rPr>
          <w:rFonts w:asciiTheme="majorBidi" w:hAnsiTheme="majorBidi" w:cstheme="majorBidi"/>
          <w:sz w:val="24"/>
          <w:szCs w:val="24"/>
        </w:rPr>
        <w:t>Strategic Plan</w:t>
      </w:r>
    </w:p>
    <w:p w14:paraId="1CCE26AE" w14:textId="4E49C1E4"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SWOT</w:t>
      </w:r>
      <w:r w:rsidRPr="001D6B24">
        <w:rPr>
          <w:rFonts w:asciiTheme="majorBidi" w:hAnsiTheme="majorBidi" w:cstheme="majorBidi"/>
          <w:sz w:val="24"/>
          <w:szCs w:val="24"/>
        </w:rPr>
        <w:tab/>
      </w:r>
      <w:r w:rsidR="00927454">
        <w:rPr>
          <w:rFonts w:asciiTheme="majorBidi" w:hAnsiTheme="majorBidi" w:cstheme="majorBidi"/>
          <w:sz w:val="24"/>
          <w:szCs w:val="24"/>
        </w:rPr>
        <w:tab/>
      </w:r>
      <w:r w:rsidRPr="001D6B24">
        <w:rPr>
          <w:rFonts w:asciiTheme="majorBidi" w:hAnsiTheme="majorBidi" w:cstheme="majorBidi"/>
          <w:sz w:val="24"/>
          <w:szCs w:val="24"/>
        </w:rPr>
        <w:t>Strengths, Weaknesses, Opportunities and Threats</w:t>
      </w:r>
    </w:p>
    <w:p w14:paraId="2BAEAAA4" w14:textId="1C890BBE"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TVET</w:t>
      </w:r>
      <w:r w:rsidRPr="001D6B24">
        <w:rPr>
          <w:rFonts w:asciiTheme="majorBidi" w:hAnsiTheme="majorBidi" w:cstheme="majorBidi"/>
          <w:sz w:val="24"/>
          <w:szCs w:val="24"/>
        </w:rPr>
        <w:tab/>
      </w:r>
      <w:r w:rsidR="00927454">
        <w:rPr>
          <w:rFonts w:asciiTheme="majorBidi" w:hAnsiTheme="majorBidi" w:cstheme="majorBidi"/>
          <w:sz w:val="24"/>
          <w:szCs w:val="24"/>
        </w:rPr>
        <w:tab/>
      </w:r>
      <w:r w:rsidRPr="001D6B24">
        <w:rPr>
          <w:rFonts w:asciiTheme="majorBidi" w:hAnsiTheme="majorBidi" w:cstheme="majorBidi"/>
          <w:sz w:val="24"/>
          <w:szCs w:val="24"/>
        </w:rPr>
        <w:t>Technical and Vocational Education and Training</w:t>
      </w:r>
    </w:p>
    <w:p w14:paraId="66D52FB7" w14:textId="50944B6B" w:rsidR="001D6B24"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UMB</w:t>
      </w:r>
      <w:r w:rsidRPr="001D6B24">
        <w:rPr>
          <w:rFonts w:asciiTheme="majorBidi" w:hAnsiTheme="majorBidi" w:cstheme="majorBidi"/>
          <w:sz w:val="24"/>
          <w:szCs w:val="24"/>
        </w:rPr>
        <w:tab/>
      </w:r>
      <w:r w:rsidR="00927454">
        <w:rPr>
          <w:rFonts w:asciiTheme="majorBidi" w:hAnsiTheme="majorBidi" w:cstheme="majorBidi"/>
          <w:sz w:val="24"/>
          <w:szCs w:val="24"/>
        </w:rPr>
        <w:tab/>
      </w:r>
      <w:r w:rsidRPr="001D6B24">
        <w:rPr>
          <w:rFonts w:asciiTheme="majorBidi" w:hAnsiTheme="majorBidi" w:cstheme="majorBidi"/>
          <w:sz w:val="24"/>
          <w:szCs w:val="24"/>
        </w:rPr>
        <w:t>University Management Board</w:t>
      </w:r>
    </w:p>
    <w:p w14:paraId="59217AC2" w14:textId="641E2814" w:rsidR="0065242E" w:rsidRPr="001D6B24" w:rsidRDefault="001D6B24" w:rsidP="00C51293">
      <w:pPr>
        <w:pStyle w:val="NoSpacing"/>
        <w:spacing w:line="360" w:lineRule="auto"/>
        <w:rPr>
          <w:rFonts w:asciiTheme="majorBidi" w:hAnsiTheme="majorBidi" w:cstheme="majorBidi"/>
          <w:sz w:val="24"/>
          <w:szCs w:val="24"/>
        </w:rPr>
      </w:pPr>
      <w:r w:rsidRPr="001D6B24">
        <w:rPr>
          <w:rFonts w:asciiTheme="majorBidi" w:hAnsiTheme="majorBidi" w:cstheme="majorBidi"/>
          <w:sz w:val="24"/>
          <w:szCs w:val="24"/>
        </w:rPr>
        <w:t>VC</w:t>
      </w:r>
      <w:r w:rsidRPr="001D6B24">
        <w:rPr>
          <w:rFonts w:asciiTheme="majorBidi" w:hAnsiTheme="majorBidi" w:cstheme="majorBidi"/>
          <w:sz w:val="24"/>
          <w:szCs w:val="24"/>
        </w:rPr>
        <w:tab/>
      </w:r>
      <w:r w:rsidR="00927454">
        <w:rPr>
          <w:rFonts w:asciiTheme="majorBidi" w:hAnsiTheme="majorBidi" w:cstheme="majorBidi"/>
          <w:sz w:val="24"/>
          <w:szCs w:val="24"/>
        </w:rPr>
        <w:tab/>
      </w:r>
      <w:r w:rsidRPr="001D6B24">
        <w:rPr>
          <w:rFonts w:asciiTheme="majorBidi" w:hAnsiTheme="majorBidi" w:cstheme="majorBidi"/>
          <w:sz w:val="24"/>
          <w:szCs w:val="24"/>
        </w:rPr>
        <w:t>Vice Chancellor</w:t>
      </w:r>
    </w:p>
    <w:p w14:paraId="6C93A5A1" w14:textId="77777777" w:rsidR="0065242E" w:rsidRPr="008761ED" w:rsidRDefault="0065242E" w:rsidP="00C51293">
      <w:pPr>
        <w:pStyle w:val="NoSpacing"/>
        <w:spacing w:line="360" w:lineRule="auto"/>
        <w:rPr>
          <w:rFonts w:asciiTheme="majorBidi" w:hAnsiTheme="majorBidi" w:cstheme="majorBidi"/>
          <w:b/>
          <w:bCs/>
          <w:sz w:val="24"/>
          <w:szCs w:val="24"/>
        </w:rPr>
      </w:pPr>
    </w:p>
    <w:p w14:paraId="437519BA" w14:textId="77777777" w:rsidR="008761ED" w:rsidRPr="008B2DC4" w:rsidRDefault="008761ED" w:rsidP="00C51293">
      <w:pPr>
        <w:pStyle w:val="NoSpacing"/>
        <w:spacing w:line="360" w:lineRule="auto"/>
        <w:rPr>
          <w:rFonts w:asciiTheme="majorBidi" w:hAnsiTheme="majorBidi" w:cstheme="majorBidi"/>
          <w:sz w:val="24"/>
          <w:szCs w:val="24"/>
        </w:rPr>
      </w:pPr>
    </w:p>
    <w:p w14:paraId="20F74056" w14:textId="77777777" w:rsidR="00756D66" w:rsidRPr="008B2DC4" w:rsidRDefault="00756D66" w:rsidP="008B2DC4">
      <w:pPr>
        <w:pStyle w:val="NoSpacing"/>
        <w:rPr>
          <w:rFonts w:asciiTheme="majorBidi" w:hAnsiTheme="majorBidi" w:cstheme="majorBidi"/>
          <w:sz w:val="24"/>
          <w:szCs w:val="24"/>
        </w:rPr>
      </w:pPr>
    </w:p>
    <w:p w14:paraId="778C7817" w14:textId="77777777" w:rsidR="00E97B01" w:rsidRPr="008B2DC4" w:rsidRDefault="00E97B01" w:rsidP="008B2DC4">
      <w:pPr>
        <w:pStyle w:val="NoSpacing"/>
        <w:rPr>
          <w:rFonts w:asciiTheme="majorBidi" w:hAnsiTheme="majorBidi" w:cstheme="majorBidi"/>
          <w:vanish/>
          <w:sz w:val="24"/>
          <w:szCs w:val="24"/>
        </w:rPr>
      </w:pPr>
    </w:p>
    <w:p w14:paraId="520B474C" w14:textId="77777777" w:rsidR="00756D66" w:rsidRPr="008B2DC4" w:rsidRDefault="00756D66" w:rsidP="008B2DC4">
      <w:pPr>
        <w:pStyle w:val="NoSpacing"/>
        <w:rPr>
          <w:rFonts w:asciiTheme="majorBidi" w:hAnsiTheme="majorBidi" w:cstheme="majorBidi"/>
          <w:sz w:val="24"/>
          <w:szCs w:val="24"/>
        </w:rPr>
      </w:pPr>
    </w:p>
    <w:p w14:paraId="0316C5B9" w14:textId="6EF99664" w:rsidR="00C51293" w:rsidRDefault="00C51293" w:rsidP="007B191B">
      <w:pPr>
        <w:pStyle w:val="Heading1"/>
      </w:pPr>
      <w:bookmarkStart w:id="4" w:name="_Toc233495095"/>
      <w:r>
        <w:lastRenderedPageBreak/>
        <w:t>TABLE OF CONTENT</w:t>
      </w:r>
      <w:bookmarkEnd w:id="4"/>
    </w:p>
    <w:sdt>
      <w:sdtPr>
        <w:rPr>
          <w:rFonts w:asciiTheme="minorHAnsi" w:eastAsiaTheme="minorEastAsia" w:hAnsiTheme="minorHAnsi" w:cstheme="minorBidi"/>
          <w:color w:val="auto"/>
          <w:kern w:val="2"/>
          <w:sz w:val="22"/>
          <w:szCs w:val="22"/>
          <w:lang w:val="en-KE" w:eastAsia="zh-CN"/>
          <w14:ligatures w14:val="standardContextual"/>
        </w:rPr>
        <w:id w:val="674310807"/>
        <w:docPartObj>
          <w:docPartGallery w:val="Table of Contents"/>
          <w:docPartUnique/>
        </w:docPartObj>
      </w:sdtPr>
      <w:sdtEndPr>
        <w:rPr>
          <w:rFonts w:ascii="Times New Roman" w:hAnsi="Times New Roman" w:cs="Times New Roman"/>
          <w:b/>
          <w:bCs/>
          <w:noProof/>
          <w:sz w:val="24"/>
          <w:szCs w:val="24"/>
        </w:rPr>
      </w:sdtEndPr>
      <w:sdtContent>
        <w:p w14:paraId="66F38CE4" w14:textId="29C287BA" w:rsidR="00513ECD" w:rsidRPr="00513ECD" w:rsidRDefault="00513ECD" w:rsidP="007B191B">
          <w:pPr>
            <w:pStyle w:val="TOCHeading"/>
            <w:rPr>
              <w:sz w:val="2"/>
              <w:szCs w:val="2"/>
            </w:rPr>
          </w:pPr>
        </w:p>
        <w:p w14:paraId="11955450" w14:textId="5E337142" w:rsidR="008E7DDF" w:rsidRPr="008E7DDF" w:rsidRDefault="00513ECD">
          <w:pPr>
            <w:pStyle w:val="TOC1"/>
            <w:rPr>
              <w:lang w:val="en-US" w:eastAsia="en-US"/>
            </w:rPr>
          </w:pPr>
          <w:r w:rsidRPr="00F82406">
            <w:rPr>
              <w:noProof w:val="0"/>
            </w:rPr>
            <w:fldChar w:fldCharType="begin"/>
          </w:r>
          <w:r w:rsidRPr="00F82406">
            <w:instrText xml:space="preserve"> TOC \o "1-3" \h \z \u </w:instrText>
          </w:r>
          <w:r w:rsidRPr="00F82406">
            <w:rPr>
              <w:noProof w:val="0"/>
            </w:rPr>
            <w:fldChar w:fldCharType="separate"/>
          </w:r>
          <w:hyperlink w:anchor="_Toc233495091" w:history="1">
            <w:r w:rsidR="008E7DDF" w:rsidRPr="008E7DDF">
              <w:rPr>
                <w:rStyle w:val="Hyperlink"/>
              </w:rPr>
              <w:t>FOREWORD</w:t>
            </w:r>
            <w:r w:rsidR="008E7DDF" w:rsidRPr="008E7DDF">
              <w:rPr>
                <w:webHidden/>
              </w:rPr>
              <w:tab/>
            </w:r>
            <w:r w:rsidR="008E7DDF" w:rsidRPr="008E7DDF">
              <w:rPr>
                <w:webHidden/>
              </w:rPr>
              <w:fldChar w:fldCharType="begin"/>
            </w:r>
            <w:r w:rsidR="008E7DDF" w:rsidRPr="008E7DDF">
              <w:rPr>
                <w:webHidden/>
              </w:rPr>
              <w:instrText xml:space="preserve"> PAGEREF _Toc233495091 \h </w:instrText>
            </w:r>
            <w:r w:rsidR="008E7DDF" w:rsidRPr="008E7DDF">
              <w:rPr>
                <w:webHidden/>
              </w:rPr>
            </w:r>
            <w:r w:rsidR="008E7DDF" w:rsidRPr="008E7DDF">
              <w:rPr>
                <w:webHidden/>
              </w:rPr>
              <w:fldChar w:fldCharType="separate"/>
            </w:r>
            <w:r w:rsidR="008E7DDF" w:rsidRPr="008E7DDF">
              <w:rPr>
                <w:webHidden/>
              </w:rPr>
              <w:t>2</w:t>
            </w:r>
            <w:r w:rsidR="008E7DDF" w:rsidRPr="008E7DDF">
              <w:rPr>
                <w:webHidden/>
              </w:rPr>
              <w:fldChar w:fldCharType="end"/>
            </w:r>
          </w:hyperlink>
        </w:p>
        <w:p w14:paraId="28D0372A" w14:textId="165E16C9" w:rsidR="008E7DDF" w:rsidRPr="008E7DDF" w:rsidRDefault="008E7DDF">
          <w:pPr>
            <w:pStyle w:val="TOC1"/>
            <w:rPr>
              <w:lang w:val="en-US" w:eastAsia="en-US"/>
            </w:rPr>
          </w:pPr>
          <w:hyperlink w:anchor="_Toc233495092" w:history="1">
            <w:r w:rsidRPr="008E7DDF">
              <w:rPr>
                <w:rStyle w:val="Hyperlink"/>
              </w:rPr>
              <w:t>PREFACE</w:t>
            </w:r>
            <w:r w:rsidRPr="008E7DDF">
              <w:rPr>
                <w:webHidden/>
              </w:rPr>
              <w:tab/>
            </w:r>
            <w:r w:rsidRPr="008E7DDF">
              <w:rPr>
                <w:webHidden/>
              </w:rPr>
              <w:fldChar w:fldCharType="begin"/>
            </w:r>
            <w:r w:rsidRPr="008E7DDF">
              <w:rPr>
                <w:webHidden/>
              </w:rPr>
              <w:instrText xml:space="preserve"> PAGEREF _Toc233495092 \h </w:instrText>
            </w:r>
            <w:r w:rsidRPr="008E7DDF">
              <w:rPr>
                <w:webHidden/>
              </w:rPr>
            </w:r>
            <w:r w:rsidRPr="008E7DDF">
              <w:rPr>
                <w:webHidden/>
              </w:rPr>
              <w:fldChar w:fldCharType="separate"/>
            </w:r>
            <w:r w:rsidRPr="008E7DDF">
              <w:rPr>
                <w:webHidden/>
              </w:rPr>
              <w:t>3</w:t>
            </w:r>
            <w:r w:rsidRPr="008E7DDF">
              <w:rPr>
                <w:webHidden/>
              </w:rPr>
              <w:fldChar w:fldCharType="end"/>
            </w:r>
          </w:hyperlink>
        </w:p>
        <w:p w14:paraId="56E0FF47" w14:textId="458CE315" w:rsidR="008E7DDF" w:rsidRPr="008E7DDF" w:rsidRDefault="008E7DDF">
          <w:pPr>
            <w:pStyle w:val="TOC1"/>
            <w:rPr>
              <w:lang w:val="en-US" w:eastAsia="en-US"/>
            </w:rPr>
          </w:pPr>
          <w:hyperlink w:anchor="_Toc233495093" w:history="1">
            <w:r w:rsidRPr="008E7DDF">
              <w:rPr>
                <w:rStyle w:val="Hyperlink"/>
              </w:rPr>
              <w:t>ACKNOWLEDGEMENTS</w:t>
            </w:r>
            <w:r w:rsidRPr="008E7DDF">
              <w:rPr>
                <w:webHidden/>
              </w:rPr>
              <w:tab/>
            </w:r>
            <w:r w:rsidRPr="008E7DDF">
              <w:rPr>
                <w:webHidden/>
              </w:rPr>
              <w:fldChar w:fldCharType="begin"/>
            </w:r>
            <w:r w:rsidRPr="008E7DDF">
              <w:rPr>
                <w:webHidden/>
              </w:rPr>
              <w:instrText xml:space="preserve"> PAGEREF _Toc233495093 \h </w:instrText>
            </w:r>
            <w:r w:rsidRPr="008E7DDF">
              <w:rPr>
                <w:webHidden/>
              </w:rPr>
            </w:r>
            <w:r w:rsidRPr="008E7DDF">
              <w:rPr>
                <w:webHidden/>
              </w:rPr>
              <w:fldChar w:fldCharType="separate"/>
            </w:r>
            <w:r w:rsidRPr="008E7DDF">
              <w:rPr>
                <w:webHidden/>
              </w:rPr>
              <w:t>4</w:t>
            </w:r>
            <w:r w:rsidRPr="008E7DDF">
              <w:rPr>
                <w:webHidden/>
              </w:rPr>
              <w:fldChar w:fldCharType="end"/>
            </w:r>
          </w:hyperlink>
        </w:p>
        <w:p w14:paraId="10AE2967" w14:textId="4E4DD0A0" w:rsidR="008E7DDF" w:rsidRPr="008E7DDF" w:rsidRDefault="008E7DDF">
          <w:pPr>
            <w:pStyle w:val="TOC1"/>
            <w:rPr>
              <w:lang w:val="en-US" w:eastAsia="en-US"/>
            </w:rPr>
          </w:pPr>
          <w:hyperlink w:anchor="_Toc233495094" w:history="1">
            <w:r w:rsidRPr="008E7DDF">
              <w:rPr>
                <w:rStyle w:val="Hyperlink"/>
              </w:rPr>
              <w:t>LIST OF ACRONYMS AND ABBREVIATIONS</w:t>
            </w:r>
            <w:r w:rsidRPr="008E7DDF">
              <w:rPr>
                <w:webHidden/>
              </w:rPr>
              <w:tab/>
            </w:r>
            <w:r w:rsidRPr="008E7DDF">
              <w:rPr>
                <w:webHidden/>
              </w:rPr>
              <w:fldChar w:fldCharType="begin"/>
            </w:r>
            <w:r w:rsidRPr="008E7DDF">
              <w:rPr>
                <w:webHidden/>
              </w:rPr>
              <w:instrText xml:space="preserve"> PAGEREF _Toc233495094 \h </w:instrText>
            </w:r>
            <w:r w:rsidRPr="008E7DDF">
              <w:rPr>
                <w:webHidden/>
              </w:rPr>
            </w:r>
            <w:r w:rsidRPr="008E7DDF">
              <w:rPr>
                <w:webHidden/>
              </w:rPr>
              <w:fldChar w:fldCharType="separate"/>
            </w:r>
            <w:r w:rsidRPr="008E7DDF">
              <w:rPr>
                <w:webHidden/>
              </w:rPr>
              <w:t>5</w:t>
            </w:r>
            <w:r w:rsidRPr="008E7DDF">
              <w:rPr>
                <w:webHidden/>
              </w:rPr>
              <w:fldChar w:fldCharType="end"/>
            </w:r>
          </w:hyperlink>
        </w:p>
        <w:p w14:paraId="04770965" w14:textId="0BBDD5B8" w:rsidR="008E7DDF" w:rsidRPr="008E7DDF" w:rsidRDefault="008E7DDF">
          <w:pPr>
            <w:pStyle w:val="TOC1"/>
            <w:rPr>
              <w:lang w:val="en-US" w:eastAsia="en-US"/>
            </w:rPr>
          </w:pPr>
          <w:hyperlink w:anchor="_Toc233495095" w:history="1">
            <w:r w:rsidRPr="008E7DDF">
              <w:rPr>
                <w:rStyle w:val="Hyperlink"/>
              </w:rPr>
              <w:t>TABLE OF CONTENT</w:t>
            </w:r>
            <w:r w:rsidRPr="008E7DDF">
              <w:rPr>
                <w:webHidden/>
              </w:rPr>
              <w:tab/>
            </w:r>
            <w:r w:rsidRPr="008E7DDF">
              <w:rPr>
                <w:webHidden/>
              </w:rPr>
              <w:fldChar w:fldCharType="begin"/>
            </w:r>
            <w:r w:rsidRPr="008E7DDF">
              <w:rPr>
                <w:webHidden/>
              </w:rPr>
              <w:instrText xml:space="preserve"> PAGEREF _Toc233495095 \h </w:instrText>
            </w:r>
            <w:r w:rsidRPr="008E7DDF">
              <w:rPr>
                <w:webHidden/>
              </w:rPr>
            </w:r>
            <w:r w:rsidRPr="008E7DDF">
              <w:rPr>
                <w:webHidden/>
              </w:rPr>
              <w:fldChar w:fldCharType="separate"/>
            </w:r>
            <w:r w:rsidRPr="008E7DDF">
              <w:rPr>
                <w:webHidden/>
              </w:rPr>
              <w:t>6</w:t>
            </w:r>
            <w:r w:rsidRPr="008E7DDF">
              <w:rPr>
                <w:webHidden/>
              </w:rPr>
              <w:fldChar w:fldCharType="end"/>
            </w:r>
          </w:hyperlink>
        </w:p>
        <w:p w14:paraId="65B02B46" w14:textId="3AD398D3" w:rsidR="008E7DDF" w:rsidRPr="008E7DDF" w:rsidRDefault="008E7DDF">
          <w:pPr>
            <w:pStyle w:val="TOC1"/>
            <w:rPr>
              <w:lang w:val="en-US" w:eastAsia="en-US"/>
            </w:rPr>
          </w:pPr>
          <w:hyperlink w:anchor="_Toc233495096" w:history="1">
            <w:r w:rsidRPr="008E7DDF">
              <w:rPr>
                <w:rStyle w:val="Hyperlink"/>
              </w:rPr>
              <w:t>LIST OF TABLES</w:t>
            </w:r>
            <w:r w:rsidRPr="008E7DDF">
              <w:rPr>
                <w:webHidden/>
              </w:rPr>
              <w:tab/>
            </w:r>
            <w:r w:rsidRPr="008E7DDF">
              <w:rPr>
                <w:webHidden/>
              </w:rPr>
              <w:fldChar w:fldCharType="begin"/>
            </w:r>
            <w:r w:rsidRPr="008E7DDF">
              <w:rPr>
                <w:webHidden/>
              </w:rPr>
              <w:instrText xml:space="preserve"> PAGEREF _Toc233495096 \h </w:instrText>
            </w:r>
            <w:r w:rsidRPr="008E7DDF">
              <w:rPr>
                <w:webHidden/>
              </w:rPr>
            </w:r>
            <w:r w:rsidRPr="008E7DDF">
              <w:rPr>
                <w:webHidden/>
              </w:rPr>
              <w:fldChar w:fldCharType="separate"/>
            </w:r>
            <w:r w:rsidRPr="008E7DDF">
              <w:rPr>
                <w:webHidden/>
              </w:rPr>
              <w:t>9</w:t>
            </w:r>
            <w:r w:rsidRPr="008E7DDF">
              <w:rPr>
                <w:webHidden/>
              </w:rPr>
              <w:fldChar w:fldCharType="end"/>
            </w:r>
          </w:hyperlink>
        </w:p>
        <w:p w14:paraId="3279167D" w14:textId="64D61368" w:rsidR="008E7DDF" w:rsidRPr="008E7DDF" w:rsidRDefault="008E7DDF">
          <w:pPr>
            <w:pStyle w:val="TOC1"/>
            <w:rPr>
              <w:lang w:val="en-US" w:eastAsia="en-US"/>
            </w:rPr>
          </w:pPr>
          <w:hyperlink w:anchor="_Toc233495097" w:history="1">
            <w:r w:rsidRPr="008E7DDF">
              <w:rPr>
                <w:rStyle w:val="Hyperlink"/>
              </w:rPr>
              <w:t>LIST OF FIGURES</w:t>
            </w:r>
            <w:r w:rsidRPr="008E7DDF">
              <w:rPr>
                <w:webHidden/>
              </w:rPr>
              <w:tab/>
            </w:r>
            <w:r w:rsidRPr="008E7DDF">
              <w:rPr>
                <w:webHidden/>
              </w:rPr>
              <w:fldChar w:fldCharType="begin"/>
            </w:r>
            <w:r w:rsidRPr="008E7DDF">
              <w:rPr>
                <w:webHidden/>
              </w:rPr>
              <w:instrText xml:space="preserve"> PAGEREF _Toc233495097 \h </w:instrText>
            </w:r>
            <w:r w:rsidRPr="008E7DDF">
              <w:rPr>
                <w:webHidden/>
              </w:rPr>
            </w:r>
            <w:r w:rsidRPr="008E7DDF">
              <w:rPr>
                <w:webHidden/>
              </w:rPr>
              <w:fldChar w:fldCharType="separate"/>
            </w:r>
            <w:r w:rsidRPr="008E7DDF">
              <w:rPr>
                <w:webHidden/>
              </w:rPr>
              <w:t>9</w:t>
            </w:r>
            <w:r w:rsidRPr="008E7DDF">
              <w:rPr>
                <w:webHidden/>
              </w:rPr>
              <w:fldChar w:fldCharType="end"/>
            </w:r>
          </w:hyperlink>
        </w:p>
        <w:p w14:paraId="6A608F20" w14:textId="15E5F735" w:rsidR="008E7DDF" w:rsidRPr="008E7DDF" w:rsidRDefault="008E7DDF">
          <w:pPr>
            <w:pStyle w:val="TOC1"/>
            <w:rPr>
              <w:lang w:val="en-US" w:eastAsia="en-US"/>
            </w:rPr>
          </w:pPr>
          <w:hyperlink w:anchor="_Toc233495098" w:history="1">
            <w:r w:rsidRPr="008E7DDF">
              <w:rPr>
                <w:rStyle w:val="Hyperlink"/>
              </w:rPr>
              <w:t>EXECUTIVE SUMMARY</w:t>
            </w:r>
            <w:r w:rsidRPr="008E7DDF">
              <w:rPr>
                <w:webHidden/>
              </w:rPr>
              <w:tab/>
            </w:r>
            <w:r w:rsidRPr="008E7DDF">
              <w:rPr>
                <w:webHidden/>
              </w:rPr>
              <w:fldChar w:fldCharType="begin"/>
            </w:r>
            <w:r w:rsidRPr="008E7DDF">
              <w:rPr>
                <w:webHidden/>
              </w:rPr>
              <w:instrText xml:space="preserve"> PAGEREF _Toc233495098 \h </w:instrText>
            </w:r>
            <w:r w:rsidRPr="008E7DDF">
              <w:rPr>
                <w:webHidden/>
              </w:rPr>
            </w:r>
            <w:r w:rsidRPr="008E7DDF">
              <w:rPr>
                <w:webHidden/>
              </w:rPr>
              <w:fldChar w:fldCharType="separate"/>
            </w:r>
            <w:r w:rsidRPr="008E7DDF">
              <w:rPr>
                <w:webHidden/>
              </w:rPr>
              <w:t>10</w:t>
            </w:r>
            <w:r w:rsidRPr="008E7DDF">
              <w:rPr>
                <w:webHidden/>
              </w:rPr>
              <w:fldChar w:fldCharType="end"/>
            </w:r>
          </w:hyperlink>
        </w:p>
        <w:p w14:paraId="155FB70A" w14:textId="455A4A0D" w:rsidR="008E7DDF" w:rsidRPr="008E7DDF" w:rsidRDefault="008E7DDF">
          <w:pPr>
            <w:pStyle w:val="TOC1"/>
            <w:rPr>
              <w:lang w:val="en-US" w:eastAsia="en-US"/>
            </w:rPr>
          </w:pPr>
          <w:hyperlink w:anchor="_Toc233495099" w:history="1">
            <w:r w:rsidRPr="008E7DDF">
              <w:rPr>
                <w:rStyle w:val="Hyperlink"/>
              </w:rPr>
              <w:t>Background</w:t>
            </w:r>
            <w:r w:rsidRPr="008E7DDF">
              <w:rPr>
                <w:webHidden/>
              </w:rPr>
              <w:tab/>
            </w:r>
            <w:r w:rsidRPr="008E7DDF">
              <w:rPr>
                <w:webHidden/>
              </w:rPr>
              <w:fldChar w:fldCharType="begin"/>
            </w:r>
            <w:r w:rsidRPr="008E7DDF">
              <w:rPr>
                <w:webHidden/>
              </w:rPr>
              <w:instrText xml:space="preserve"> PAGEREF _Toc233495099 \h </w:instrText>
            </w:r>
            <w:r w:rsidRPr="008E7DDF">
              <w:rPr>
                <w:webHidden/>
              </w:rPr>
            </w:r>
            <w:r w:rsidRPr="008E7DDF">
              <w:rPr>
                <w:webHidden/>
              </w:rPr>
              <w:fldChar w:fldCharType="separate"/>
            </w:r>
            <w:r w:rsidRPr="008E7DDF">
              <w:rPr>
                <w:webHidden/>
              </w:rPr>
              <w:t>11</w:t>
            </w:r>
            <w:r w:rsidRPr="008E7DDF">
              <w:rPr>
                <w:webHidden/>
              </w:rPr>
              <w:fldChar w:fldCharType="end"/>
            </w:r>
          </w:hyperlink>
        </w:p>
        <w:p w14:paraId="13FDAA24" w14:textId="75AF4C34" w:rsidR="008E7DDF" w:rsidRPr="008E7DDF" w:rsidRDefault="008E7DDF">
          <w:pPr>
            <w:pStyle w:val="TOC1"/>
            <w:rPr>
              <w:lang w:val="en-US" w:eastAsia="en-US"/>
            </w:rPr>
          </w:pPr>
          <w:hyperlink w:anchor="_Toc233495100" w:history="1">
            <w:r w:rsidRPr="008E7DDF">
              <w:rPr>
                <w:rStyle w:val="Hyperlink"/>
              </w:rPr>
              <w:t>Purpose of the Mid-Term Review</w:t>
            </w:r>
            <w:r w:rsidRPr="008E7DDF">
              <w:rPr>
                <w:webHidden/>
              </w:rPr>
              <w:tab/>
            </w:r>
            <w:r w:rsidRPr="008E7DDF">
              <w:rPr>
                <w:webHidden/>
              </w:rPr>
              <w:fldChar w:fldCharType="begin"/>
            </w:r>
            <w:r w:rsidRPr="008E7DDF">
              <w:rPr>
                <w:webHidden/>
              </w:rPr>
              <w:instrText xml:space="preserve"> PAGEREF _Toc233495100 \h </w:instrText>
            </w:r>
            <w:r w:rsidRPr="008E7DDF">
              <w:rPr>
                <w:webHidden/>
              </w:rPr>
            </w:r>
            <w:r w:rsidRPr="008E7DDF">
              <w:rPr>
                <w:webHidden/>
              </w:rPr>
              <w:fldChar w:fldCharType="separate"/>
            </w:r>
            <w:r w:rsidRPr="008E7DDF">
              <w:rPr>
                <w:webHidden/>
              </w:rPr>
              <w:t>11</w:t>
            </w:r>
            <w:r w:rsidRPr="008E7DDF">
              <w:rPr>
                <w:webHidden/>
              </w:rPr>
              <w:fldChar w:fldCharType="end"/>
            </w:r>
          </w:hyperlink>
        </w:p>
        <w:p w14:paraId="0574E0B4" w14:textId="0CD25D3B" w:rsidR="008E7DDF" w:rsidRPr="008E7DDF" w:rsidRDefault="008E7DDF">
          <w:pPr>
            <w:pStyle w:val="TOC1"/>
            <w:rPr>
              <w:lang w:val="en-US" w:eastAsia="en-US"/>
            </w:rPr>
          </w:pPr>
          <w:hyperlink w:anchor="_Toc233495101" w:history="1">
            <w:r w:rsidRPr="008E7DDF">
              <w:rPr>
                <w:rStyle w:val="Hyperlink"/>
              </w:rPr>
              <w:t>Methodology</w:t>
            </w:r>
            <w:r w:rsidRPr="008E7DDF">
              <w:rPr>
                <w:webHidden/>
              </w:rPr>
              <w:tab/>
            </w:r>
            <w:r w:rsidRPr="008E7DDF">
              <w:rPr>
                <w:webHidden/>
              </w:rPr>
              <w:fldChar w:fldCharType="begin"/>
            </w:r>
            <w:r w:rsidRPr="008E7DDF">
              <w:rPr>
                <w:webHidden/>
              </w:rPr>
              <w:instrText xml:space="preserve"> PAGEREF _Toc233495101 \h </w:instrText>
            </w:r>
            <w:r w:rsidRPr="008E7DDF">
              <w:rPr>
                <w:webHidden/>
              </w:rPr>
            </w:r>
            <w:r w:rsidRPr="008E7DDF">
              <w:rPr>
                <w:webHidden/>
              </w:rPr>
              <w:fldChar w:fldCharType="separate"/>
            </w:r>
            <w:r w:rsidRPr="008E7DDF">
              <w:rPr>
                <w:webHidden/>
              </w:rPr>
              <w:t>11</w:t>
            </w:r>
            <w:r w:rsidRPr="008E7DDF">
              <w:rPr>
                <w:webHidden/>
              </w:rPr>
              <w:fldChar w:fldCharType="end"/>
            </w:r>
          </w:hyperlink>
        </w:p>
        <w:p w14:paraId="6FDD00A7" w14:textId="651C9CCB" w:rsidR="008E7DDF" w:rsidRPr="008E7DDF" w:rsidRDefault="008E7DDF">
          <w:pPr>
            <w:pStyle w:val="TOC1"/>
            <w:rPr>
              <w:lang w:val="en-US" w:eastAsia="en-US"/>
            </w:rPr>
          </w:pPr>
          <w:hyperlink w:anchor="_Toc233495102" w:history="1">
            <w:r w:rsidRPr="008E7DDF">
              <w:rPr>
                <w:rStyle w:val="Hyperlink"/>
              </w:rPr>
              <w:t>Mid-Term Performance Snapshot</w:t>
            </w:r>
            <w:r w:rsidRPr="008E7DDF">
              <w:rPr>
                <w:webHidden/>
              </w:rPr>
              <w:tab/>
            </w:r>
            <w:r w:rsidRPr="008E7DDF">
              <w:rPr>
                <w:webHidden/>
              </w:rPr>
              <w:fldChar w:fldCharType="begin"/>
            </w:r>
            <w:r w:rsidRPr="008E7DDF">
              <w:rPr>
                <w:webHidden/>
              </w:rPr>
              <w:instrText xml:space="preserve"> PAGEREF _Toc233495102 \h </w:instrText>
            </w:r>
            <w:r w:rsidRPr="008E7DDF">
              <w:rPr>
                <w:webHidden/>
              </w:rPr>
            </w:r>
            <w:r w:rsidRPr="008E7DDF">
              <w:rPr>
                <w:webHidden/>
              </w:rPr>
              <w:fldChar w:fldCharType="separate"/>
            </w:r>
            <w:r w:rsidRPr="008E7DDF">
              <w:rPr>
                <w:webHidden/>
              </w:rPr>
              <w:t>12</w:t>
            </w:r>
            <w:r w:rsidRPr="008E7DDF">
              <w:rPr>
                <w:webHidden/>
              </w:rPr>
              <w:fldChar w:fldCharType="end"/>
            </w:r>
          </w:hyperlink>
        </w:p>
        <w:p w14:paraId="0C6EE767" w14:textId="4D9C0F13" w:rsidR="008E7DDF" w:rsidRPr="008E7DDF" w:rsidRDefault="008E7DDF">
          <w:pPr>
            <w:pStyle w:val="TOC1"/>
            <w:rPr>
              <w:lang w:val="en-US" w:eastAsia="en-US"/>
            </w:rPr>
          </w:pPr>
          <w:hyperlink w:anchor="_Toc233495103" w:history="1">
            <w:r w:rsidRPr="008E7DDF">
              <w:rPr>
                <w:rStyle w:val="Hyperlink"/>
              </w:rPr>
              <w:t>Institutional Mid-Term Performance Dashboard</w:t>
            </w:r>
            <w:r w:rsidRPr="008E7DDF">
              <w:rPr>
                <w:webHidden/>
              </w:rPr>
              <w:tab/>
            </w:r>
            <w:r w:rsidRPr="008E7DDF">
              <w:rPr>
                <w:webHidden/>
              </w:rPr>
              <w:fldChar w:fldCharType="begin"/>
            </w:r>
            <w:r w:rsidRPr="008E7DDF">
              <w:rPr>
                <w:webHidden/>
              </w:rPr>
              <w:instrText xml:space="preserve"> PAGEREF _Toc233495103 \h </w:instrText>
            </w:r>
            <w:r w:rsidRPr="008E7DDF">
              <w:rPr>
                <w:webHidden/>
              </w:rPr>
            </w:r>
            <w:r w:rsidRPr="008E7DDF">
              <w:rPr>
                <w:webHidden/>
              </w:rPr>
              <w:fldChar w:fldCharType="separate"/>
            </w:r>
            <w:r w:rsidRPr="008E7DDF">
              <w:rPr>
                <w:webHidden/>
              </w:rPr>
              <w:t>12</w:t>
            </w:r>
            <w:r w:rsidRPr="008E7DDF">
              <w:rPr>
                <w:webHidden/>
              </w:rPr>
              <w:fldChar w:fldCharType="end"/>
            </w:r>
          </w:hyperlink>
        </w:p>
        <w:p w14:paraId="15B02114" w14:textId="1F649359" w:rsidR="008E7DDF" w:rsidRPr="008E7DDF" w:rsidRDefault="008E7DDF">
          <w:pPr>
            <w:pStyle w:val="TOC1"/>
            <w:rPr>
              <w:lang w:val="en-US" w:eastAsia="en-US"/>
            </w:rPr>
          </w:pPr>
          <w:hyperlink w:anchor="_Toc233495104" w:history="1">
            <w:r w:rsidRPr="008E7DDF">
              <w:rPr>
                <w:rStyle w:val="Hyperlink"/>
              </w:rPr>
              <w:t>Overall Institutional Rating</w:t>
            </w:r>
            <w:r w:rsidRPr="008E7DDF">
              <w:rPr>
                <w:webHidden/>
              </w:rPr>
              <w:tab/>
            </w:r>
            <w:r w:rsidRPr="008E7DDF">
              <w:rPr>
                <w:webHidden/>
              </w:rPr>
              <w:fldChar w:fldCharType="begin"/>
            </w:r>
            <w:r w:rsidRPr="008E7DDF">
              <w:rPr>
                <w:webHidden/>
              </w:rPr>
              <w:instrText xml:space="preserve"> PAGEREF _Toc233495104 \h </w:instrText>
            </w:r>
            <w:r w:rsidRPr="008E7DDF">
              <w:rPr>
                <w:webHidden/>
              </w:rPr>
            </w:r>
            <w:r w:rsidRPr="008E7DDF">
              <w:rPr>
                <w:webHidden/>
              </w:rPr>
              <w:fldChar w:fldCharType="separate"/>
            </w:r>
            <w:r w:rsidRPr="008E7DDF">
              <w:rPr>
                <w:webHidden/>
              </w:rPr>
              <w:t>13</w:t>
            </w:r>
            <w:r w:rsidRPr="008E7DDF">
              <w:rPr>
                <w:webHidden/>
              </w:rPr>
              <w:fldChar w:fldCharType="end"/>
            </w:r>
          </w:hyperlink>
        </w:p>
        <w:p w14:paraId="20F1BAC2" w14:textId="6732E750" w:rsidR="008E7DDF" w:rsidRPr="008E7DDF" w:rsidRDefault="008E7DDF">
          <w:pPr>
            <w:pStyle w:val="TOC1"/>
            <w:rPr>
              <w:lang w:val="en-US" w:eastAsia="en-US"/>
            </w:rPr>
          </w:pPr>
          <w:hyperlink w:anchor="_Toc233495105" w:history="1">
            <w:r w:rsidRPr="008E7DDF">
              <w:rPr>
                <w:rStyle w:val="Hyperlink"/>
              </w:rPr>
              <w:t>SUMMARY OF KEY FINDINGS</w:t>
            </w:r>
            <w:r w:rsidRPr="008E7DDF">
              <w:rPr>
                <w:webHidden/>
              </w:rPr>
              <w:tab/>
            </w:r>
            <w:r w:rsidRPr="008E7DDF">
              <w:rPr>
                <w:webHidden/>
              </w:rPr>
              <w:fldChar w:fldCharType="begin"/>
            </w:r>
            <w:r w:rsidRPr="008E7DDF">
              <w:rPr>
                <w:webHidden/>
              </w:rPr>
              <w:instrText xml:space="preserve"> PAGEREF _Toc233495105 \h </w:instrText>
            </w:r>
            <w:r w:rsidRPr="008E7DDF">
              <w:rPr>
                <w:webHidden/>
              </w:rPr>
            </w:r>
            <w:r w:rsidRPr="008E7DDF">
              <w:rPr>
                <w:webHidden/>
              </w:rPr>
              <w:fldChar w:fldCharType="separate"/>
            </w:r>
            <w:r w:rsidRPr="008E7DDF">
              <w:rPr>
                <w:webHidden/>
              </w:rPr>
              <w:t>13</w:t>
            </w:r>
            <w:r w:rsidRPr="008E7DDF">
              <w:rPr>
                <w:webHidden/>
              </w:rPr>
              <w:fldChar w:fldCharType="end"/>
            </w:r>
          </w:hyperlink>
        </w:p>
        <w:p w14:paraId="74966AAE" w14:textId="1BF958DD"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06" w:history="1">
            <w:r w:rsidRPr="008E7DDF">
              <w:rPr>
                <w:rStyle w:val="Hyperlink"/>
                <w:rFonts w:ascii="Times New Roman" w:hAnsi="Times New Roman" w:cs="Times New Roman"/>
                <w:noProof/>
                <w:sz w:val="24"/>
                <w:szCs w:val="24"/>
              </w:rPr>
              <w:t>Performance Highlights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_Toc233495106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13</w:t>
            </w:r>
            <w:r w:rsidRPr="008E7DDF">
              <w:rPr>
                <w:rFonts w:ascii="Times New Roman" w:hAnsi="Times New Roman" w:cs="Times New Roman"/>
                <w:noProof/>
                <w:webHidden/>
                <w:sz w:val="24"/>
                <w:szCs w:val="24"/>
              </w:rPr>
              <w:fldChar w:fldCharType="end"/>
            </w:r>
          </w:hyperlink>
        </w:p>
        <w:p w14:paraId="49879CFB" w14:textId="7CAFCE37"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07" w:history="1">
            <w:r w:rsidRPr="008E7DDF">
              <w:rPr>
                <w:rStyle w:val="Hyperlink"/>
                <w:rFonts w:ascii="Times New Roman" w:hAnsi="Times New Roman" w:cs="Times New Roman"/>
                <w:noProof/>
                <w:sz w:val="24"/>
                <w:szCs w:val="24"/>
              </w:rPr>
              <w:t>Key Challenges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_Toc233495107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14</w:t>
            </w:r>
            <w:r w:rsidRPr="008E7DDF">
              <w:rPr>
                <w:rFonts w:ascii="Times New Roman" w:hAnsi="Times New Roman" w:cs="Times New Roman"/>
                <w:noProof/>
                <w:webHidden/>
                <w:sz w:val="24"/>
                <w:szCs w:val="24"/>
              </w:rPr>
              <w:fldChar w:fldCharType="end"/>
            </w:r>
          </w:hyperlink>
        </w:p>
        <w:p w14:paraId="729E281D" w14:textId="7B9FA682"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08" w:history="1">
            <w:r w:rsidRPr="008E7DDF">
              <w:rPr>
                <w:rStyle w:val="Hyperlink"/>
                <w:rFonts w:ascii="Times New Roman" w:hAnsi="Times New Roman" w:cs="Times New Roman"/>
                <w:noProof/>
                <w:sz w:val="24"/>
                <w:szCs w:val="24"/>
              </w:rPr>
              <w:t>Emerging Issues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_Toc233495108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14</w:t>
            </w:r>
            <w:r w:rsidRPr="008E7DDF">
              <w:rPr>
                <w:rFonts w:ascii="Times New Roman" w:hAnsi="Times New Roman" w:cs="Times New Roman"/>
                <w:noProof/>
                <w:webHidden/>
                <w:sz w:val="24"/>
                <w:szCs w:val="24"/>
              </w:rPr>
              <w:fldChar w:fldCharType="end"/>
            </w:r>
          </w:hyperlink>
        </w:p>
        <w:p w14:paraId="3875E60F" w14:textId="0F7DD970"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09" w:history="1">
            <w:r w:rsidRPr="008E7DDF">
              <w:rPr>
                <w:rStyle w:val="Hyperlink"/>
                <w:rFonts w:ascii="Times New Roman" w:hAnsi="Times New Roman" w:cs="Times New Roman"/>
                <w:noProof/>
                <w:sz w:val="24"/>
                <w:szCs w:val="24"/>
              </w:rPr>
              <w:t>Strategic Priorities for 2026–2027</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_Toc233495109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14</w:t>
            </w:r>
            <w:r w:rsidRPr="008E7DDF">
              <w:rPr>
                <w:rFonts w:ascii="Times New Roman" w:hAnsi="Times New Roman" w:cs="Times New Roman"/>
                <w:noProof/>
                <w:webHidden/>
                <w:sz w:val="24"/>
                <w:szCs w:val="24"/>
              </w:rPr>
              <w:fldChar w:fldCharType="end"/>
            </w:r>
          </w:hyperlink>
        </w:p>
        <w:p w14:paraId="1E079B4D" w14:textId="4DCE3A18"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0" w:history="1">
            <w:r w:rsidRPr="008E7DDF">
              <w:rPr>
                <w:rStyle w:val="Hyperlink"/>
                <w:rFonts w:ascii="Times New Roman" w:hAnsi="Times New Roman" w:cs="Times New Roman"/>
                <w:noProof/>
                <w:sz w:val="24"/>
                <w:szCs w:val="24"/>
              </w:rPr>
              <w:t>Overall Conclusion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_Toc233495110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15</w:t>
            </w:r>
            <w:r w:rsidRPr="008E7DDF">
              <w:rPr>
                <w:rFonts w:ascii="Times New Roman" w:hAnsi="Times New Roman" w:cs="Times New Roman"/>
                <w:noProof/>
                <w:webHidden/>
                <w:sz w:val="24"/>
                <w:szCs w:val="24"/>
              </w:rPr>
              <w:fldChar w:fldCharType="end"/>
            </w:r>
          </w:hyperlink>
        </w:p>
        <w:p w14:paraId="24DDA840" w14:textId="01297814" w:rsidR="008E7DDF" w:rsidRPr="008E7DDF" w:rsidRDefault="008E7DDF">
          <w:pPr>
            <w:pStyle w:val="TOC1"/>
            <w:rPr>
              <w:lang w:val="en-US" w:eastAsia="en-US"/>
            </w:rPr>
          </w:pPr>
          <w:hyperlink w:anchor="_Toc233495111" w:history="1">
            <w:r w:rsidRPr="008E7DDF">
              <w:rPr>
                <w:rStyle w:val="Hyperlink"/>
              </w:rPr>
              <w:t>CHAPTER ONE</w:t>
            </w:r>
            <w:r w:rsidRPr="008E7DDF">
              <w:rPr>
                <w:webHidden/>
              </w:rPr>
              <w:tab/>
            </w:r>
            <w:r w:rsidRPr="008E7DDF">
              <w:rPr>
                <w:webHidden/>
              </w:rPr>
              <w:fldChar w:fldCharType="begin"/>
            </w:r>
            <w:r w:rsidRPr="008E7DDF">
              <w:rPr>
                <w:webHidden/>
              </w:rPr>
              <w:instrText xml:space="preserve"> PAGEREF _Toc233495111 \h </w:instrText>
            </w:r>
            <w:r w:rsidRPr="008E7DDF">
              <w:rPr>
                <w:webHidden/>
              </w:rPr>
            </w:r>
            <w:r w:rsidRPr="008E7DDF">
              <w:rPr>
                <w:webHidden/>
              </w:rPr>
              <w:fldChar w:fldCharType="separate"/>
            </w:r>
            <w:r w:rsidRPr="008E7DDF">
              <w:rPr>
                <w:webHidden/>
              </w:rPr>
              <w:t>15</w:t>
            </w:r>
            <w:r w:rsidRPr="008E7DDF">
              <w:rPr>
                <w:webHidden/>
              </w:rPr>
              <w:fldChar w:fldCharType="end"/>
            </w:r>
          </w:hyperlink>
        </w:p>
        <w:p w14:paraId="668C5978" w14:textId="54112574" w:rsidR="008E7DDF" w:rsidRPr="008E7DDF" w:rsidRDefault="008E7DDF">
          <w:pPr>
            <w:pStyle w:val="TOC1"/>
            <w:rPr>
              <w:lang w:val="en-US" w:eastAsia="en-US"/>
            </w:rPr>
          </w:pPr>
          <w:hyperlink w:anchor="_Toc233495112" w:history="1">
            <w:r w:rsidRPr="008E7DDF">
              <w:rPr>
                <w:rStyle w:val="Hyperlink"/>
              </w:rPr>
              <w:t>INTRODUCTION</w:t>
            </w:r>
            <w:r w:rsidRPr="008E7DDF">
              <w:rPr>
                <w:webHidden/>
              </w:rPr>
              <w:tab/>
            </w:r>
            <w:r w:rsidRPr="008E7DDF">
              <w:rPr>
                <w:webHidden/>
              </w:rPr>
              <w:fldChar w:fldCharType="begin"/>
            </w:r>
            <w:r w:rsidRPr="008E7DDF">
              <w:rPr>
                <w:webHidden/>
              </w:rPr>
              <w:instrText xml:space="preserve"> PAGEREF _Toc233495112 \h </w:instrText>
            </w:r>
            <w:r w:rsidRPr="008E7DDF">
              <w:rPr>
                <w:webHidden/>
              </w:rPr>
            </w:r>
            <w:r w:rsidRPr="008E7DDF">
              <w:rPr>
                <w:webHidden/>
              </w:rPr>
              <w:fldChar w:fldCharType="separate"/>
            </w:r>
            <w:r w:rsidRPr="008E7DDF">
              <w:rPr>
                <w:webHidden/>
              </w:rPr>
              <w:t>15</w:t>
            </w:r>
            <w:r w:rsidRPr="008E7DDF">
              <w:rPr>
                <w:webHidden/>
              </w:rPr>
              <w:fldChar w:fldCharType="end"/>
            </w:r>
          </w:hyperlink>
        </w:p>
        <w:p w14:paraId="31512F9B" w14:textId="3847E8DA"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3" w:history="1">
            <w:r w:rsidRPr="008E7DDF">
              <w:rPr>
                <w:rStyle w:val="Hyperlink"/>
                <w:rFonts w:ascii="Times New Roman" w:hAnsi="Times New Roman" w:cs="Times New Roman"/>
                <w:noProof/>
                <w:sz w:val="24"/>
                <w:szCs w:val="24"/>
              </w:rPr>
              <w:t>1.1 Background Information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_Toc233495113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15</w:t>
            </w:r>
            <w:r w:rsidRPr="008E7DDF">
              <w:rPr>
                <w:rFonts w:ascii="Times New Roman" w:hAnsi="Times New Roman" w:cs="Times New Roman"/>
                <w:noProof/>
                <w:webHidden/>
                <w:sz w:val="24"/>
                <w:szCs w:val="24"/>
              </w:rPr>
              <w:fldChar w:fldCharType="end"/>
            </w:r>
          </w:hyperlink>
        </w:p>
        <w:p w14:paraId="129C0D13" w14:textId="1B9C9DBC"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4" w:history="1">
            <w:r w:rsidRPr="008E7DDF">
              <w:rPr>
                <w:rStyle w:val="Hyperlink"/>
                <w:rFonts w:ascii="Times New Roman" w:hAnsi="Times New Roman" w:cs="Times New Roman"/>
                <w:noProof/>
                <w:sz w:val="24"/>
                <w:szCs w:val="24"/>
              </w:rPr>
              <w:t>1.2 Overview of the MMUST Strategic Plan 2023–2027</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_Toc233495114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16</w:t>
            </w:r>
            <w:r w:rsidRPr="008E7DDF">
              <w:rPr>
                <w:rFonts w:ascii="Times New Roman" w:hAnsi="Times New Roman" w:cs="Times New Roman"/>
                <w:noProof/>
                <w:webHidden/>
                <w:sz w:val="24"/>
                <w:szCs w:val="24"/>
              </w:rPr>
              <w:fldChar w:fldCharType="end"/>
            </w:r>
          </w:hyperlink>
        </w:p>
        <w:p w14:paraId="07AE5B7C" w14:textId="7FC64E81"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5" w:history="1">
            <w:r w:rsidRPr="008E7DDF">
              <w:rPr>
                <w:rStyle w:val="Hyperlink"/>
                <w:rFonts w:ascii="Times New Roman" w:hAnsi="Times New Roman" w:cs="Times New Roman"/>
                <w:noProof/>
                <w:sz w:val="24"/>
                <w:szCs w:val="24"/>
              </w:rPr>
              <w:t>1.3 Purpose of the Mid-Term Review</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_Toc233495115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16</w:t>
            </w:r>
            <w:r w:rsidRPr="008E7DDF">
              <w:rPr>
                <w:rFonts w:ascii="Times New Roman" w:hAnsi="Times New Roman" w:cs="Times New Roman"/>
                <w:noProof/>
                <w:webHidden/>
                <w:sz w:val="24"/>
                <w:szCs w:val="24"/>
              </w:rPr>
              <w:fldChar w:fldCharType="end"/>
            </w:r>
          </w:hyperlink>
        </w:p>
        <w:p w14:paraId="46F865C2" w14:textId="3002EDEC"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6" w:history="1">
            <w:r w:rsidRPr="008E7DDF">
              <w:rPr>
                <w:rStyle w:val="Hyperlink"/>
                <w:rFonts w:ascii="Times New Roman" w:hAnsi="Times New Roman" w:cs="Times New Roman"/>
                <w:noProof/>
                <w:sz w:val="24"/>
                <w:szCs w:val="24"/>
              </w:rPr>
              <w:t>1.4 Objectives of the Mid-Term Review</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_Toc233495116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17</w:t>
            </w:r>
            <w:r w:rsidRPr="008E7DDF">
              <w:rPr>
                <w:rFonts w:ascii="Times New Roman" w:hAnsi="Times New Roman" w:cs="Times New Roman"/>
                <w:noProof/>
                <w:webHidden/>
                <w:sz w:val="24"/>
                <w:szCs w:val="24"/>
              </w:rPr>
              <w:fldChar w:fldCharType="end"/>
            </w:r>
          </w:hyperlink>
        </w:p>
        <w:p w14:paraId="4264A8C8" w14:textId="506C7C37"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7" w:history="1">
            <w:r w:rsidRPr="008E7DDF">
              <w:rPr>
                <w:rStyle w:val="Hyperlink"/>
                <w:rFonts w:ascii="Times New Roman" w:hAnsi="Times New Roman" w:cs="Times New Roman"/>
                <w:noProof/>
                <w:sz w:val="24"/>
                <w:szCs w:val="24"/>
              </w:rPr>
              <w:t>1.5 Scope of the Review</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_Toc233495117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17</w:t>
            </w:r>
            <w:r w:rsidRPr="008E7DDF">
              <w:rPr>
                <w:rFonts w:ascii="Times New Roman" w:hAnsi="Times New Roman" w:cs="Times New Roman"/>
                <w:noProof/>
                <w:webHidden/>
                <w:sz w:val="24"/>
                <w:szCs w:val="24"/>
              </w:rPr>
              <w:fldChar w:fldCharType="end"/>
            </w:r>
          </w:hyperlink>
        </w:p>
        <w:p w14:paraId="2AABCA50" w14:textId="53580834"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8" w:history="1">
            <w:r w:rsidRPr="008E7DDF">
              <w:rPr>
                <w:rStyle w:val="Hyperlink"/>
                <w:rFonts w:ascii="Times New Roman" w:hAnsi="Times New Roman" w:cs="Times New Roman"/>
                <w:noProof/>
                <w:sz w:val="24"/>
                <w:szCs w:val="24"/>
              </w:rPr>
              <w:t>1.6 Methodology</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_Toc233495118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17</w:t>
            </w:r>
            <w:r w:rsidRPr="008E7DDF">
              <w:rPr>
                <w:rFonts w:ascii="Times New Roman" w:hAnsi="Times New Roman" w:cs="Times New Roman"/>
                <w:noProof/>
                <w:webHidden/>
                <w:sz w:val="24"/>
                <w:szCs w:val="24"/>
              </w:rPr>
              <w:fldChar w:fldCharType="end"/>
            </w:r>
          </w:hyperlink>
        </w:p>
        <w:p w14:paraId="1B7D27BF" w14:textId="68123316"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19" w:history="1">
            <w:r w:rsidRPr="008E7DDF">
              <w:rPr>
                <w:rStyle w:val="Hyperlink"/>
                <w:rFonts w:ascii="Times New Roman" w:hAnsi="Times New Roman" w:cs="Times New Roman"/>
                <w:noProof/>
                <w:sz w:val="24"/>
                <w:szCs w:val="24"/>
              </w:rPr>
              <w:t>1.7 Sources of Data and Information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_Toc233495119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19</w:t>
            </w:r>
            <w:r w:rsidRPr="008E7DDF">
              <w:rPr>
                <w:rFonts w:ascii="Times New Roman" w:hAnsi="Times New Roman" w:cs="Times New Roman"/>
                <w:noProof/>
                <w:webHidden/>
                <w:sz w:val="24"/>
                <w:szCs w:val="24"/>
              </w:rPr>
              <w:fldChar w:fldCharType="end"/>
            </w:r>
          </w:hyperlink>
        </w:p>
        <w:p w14:paraId="2B6A8535" w14:textId="0BB513CF"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0" w:history="1">
            <w:r w:rsidRPr="008E7DDF">
              <w:rPr>
                <w:rStyle w:val="Hyperlink"/>
                <w:rFonts w:ascii="Times New Roman" w:hAnsi="Times New Roman" w:cs="Times New Roman"/>
                <w:noProof/>
                <w:sz w:val="24"/>
                <w:szCs w:val="24"/>
              </w:rPr>
              <w:t>1.8 Limitations of the Review</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_Toc233495120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19</w:t>
            </w:r>
            <w:r w:rsidRPr="008E7DDF">
              <w:rPr>
                <w:rFonts w:ascii="Times New Roman" w:hAnsi="Times New Roman" w:cs="Times New Roman"/>
                <w:noProof/>
                <w:webHidden/>
                <w:sz w:val="24"/>
                <w:szCs w:val="24"/>
              </w:rPr>
              <w:fldChar w:fldCharType="end"/>
            </w:r>
          </w:hyperlink>
        </w:p>
        <w:p w14:paraId="30850C49" w14:textId="04D63E29"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1" w:history="1">
            <w:r w:rsidRPr="008E7DDF">
              <w:rPr>
                <w:rStyle w:val="Hyperlink"/>
                <w:rFonts w:ascii="Times New Roman" w:hAnsi="Times New Roman" w:cs="Times New Roman"/>
                <w:noProof/>
                <w:sz w:val="24"/>
                <w:szCs w:val="24"/>
              </w:rPr>
              <w:t>1.9 Significance of the Mid-Term Review</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_Toc233495121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19</w:t>
            </w:r>
            <w:r w:rsidRPr="008E7DDF">
              <w:rPr>
                <w:rFonts w:ascii="Times New Roman" w:hAnsi="Times New Roman" w:cs="Times New Roman"/>
                <w:noProof/>
                <w:webHidden/>
                <w:sz w:val="24"/>
                <w:szCs w:val="24"/>
              </w:rPr>
              <w:fldChar w:fldCharType="end"/>
            </w:r>
          </w:hyperlink>
        </w:p>
        <w:p w14:paraId="7B3511AD" w14:textId="781FA73F"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2" w:history="1">
            <w:r w:rsidRPr="008E7DDF">
              <w:rPr>
                <w:rStyle w:val="Hyperlink"/>
                <w:rFonts w:ascii="Times New Roman" w:hAnsi="Times New Roman" w:cs="Times New Roman"/>
                <w:noProof/>
                <w:sz w:val="24"/>
                <w:szCs w:val="24"/>
              </w:rPr>
              <w:t>1.10 Mid-Term Review Analytical Framework</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_Toc233495122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20</w:t>
            </w:r>
            <w:r w:rsidRPr="008E7DDF">
              <w:rPr>
                <w:rFonts w:ascii="Times New Roman" w:hAnsi="Times New Roman" w:cs="Times New Roman"/>
                <w:noProof/>
                <w:webHidden/>
                <w:sz w:val="24"/>
                <w:szCs w:val="24"/>
              </w:rPr>
              <w:fldChar w:fldCharType="end"/>
            </w:r>
          </w:hyperlink>
        </w:p>
        <w:p w14:paraId="3DF40CCA" w14:textId="108C9FCF"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3" w:history="1">
            <w:r w:rsidRPr="008E7DDF">
              <w:rPr>
                <w:rStyle w:val="Hyperlink"/>
                <w:rFonts w:ascii="Times New Roman" w:hAnsi="Times New Roman" w:cs="Times New Roman"/>
                <w:noProof/>
                <w:sz w:val="24"/>
                <w:szCs w:val="24"/>
              </w:rPr>
              <w:t>1.11 Organization of the Report</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_Toc233495123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20</w:t>
            </w:r>
            <w:r w:rsidRPr="008E7DDF">
              <w:rPr>
                <w:rFonts w:ascii="Times New Roman" w:hAnsi="Times New Roman" w:cs="Times New Roman"/>
                <w:noProof/>
                <w:webHidden/>
                <w:sz w:val="24"/>
                <w:szCs w:val="24"/>
              </w:rPr>
              <w:fldChar w:fldCharType="end"/>
            </w:r>
          </w:hyperlink>
        </w:p>
        <w:p w14:paraId="569B6D6F" w14:textId="6BCD835B" w:rsidR="008E7DDF" w:rsidRPr="008E7DDF" w:rsidRDefault="008E7DDF">
          <w:pPr>
            <w:pStyle w:val="TOC1"/>
            <w:rPr>
              <w:lang w:val="en-US" w:eastAsia="en-US"/>
            </w:rPr>
          </w:pPr>
          <w:hyperlink w:anchor="_Toc233495124" w:history="1">
            <w:r w:rsidRPr="008E7DDF">
              <w:rPr>
                <w:rStyle w:val="Hyperlink"/>
              </w:rPr>
              <w:t>CHAPTER TWO</w:t>
            </w:r>
            <w:r w:rsidRPr="008E7DDF">
              <w:rPr>
                <w:webHidden/>
              </w:rPr>
              <w:tab/>
            </w:r>
            <w:r w:rsidRPr="008E7DDF">
              <w:rPr>
                <w:webHidden/>
              </w:rPr>
              <w:fldChar w:fldCharType="begin"/>
            </w:r>
            <w:r w:rsidRPr="008E7DDF">
              <w:rPr>
                <w:webHidden/>
              </w:rPr>
              <w:instrText xml:space="preserve"> PAGEREF _Toc233495124 \h </w:instrText>
            </w:r>
            <w:r w:rsidRPr="008E7DDF">
              <w:rPr>
                <w:webHidden/>
              </w:rPr>
            </w:r>
            <w:r w:rsidRPr="008E7DDF">
              <w:rPr>
                <w:webHidden/>
              </w:rPr>
              <w:fldChar w:fldCharType="separate"/>
            </w:r>
            <w:r w:rsidRPr="008E7DDF">
              <w:rPr>
                <w:webHidden/>
              </w:rPr>
              <w:t>21</w:t>
            </w:r>
            <w:r w:rsidRPr="008E7DDF">
              <w:rPr>
                <w:webHidden/>
              </w:rPr>
              <w:fldChar w:fldCharType="end"/>
            </w:r>
          </w:hyperlink>
        </w:p>
        <w:p w14:paraId="23C2232D" w14:textId="02DAF029" w:rsidR="008E7DDF" w:rsidRPr="008E7DDF" w:rsidRDefault="008E7DDF">
          <w:pPr>
            <w:pStyle w:val="TOC1"/>
            <w:rPr>
              <w:lang w:val="en-US" w:eastAsia="en-US"/>
            </w:rPr>
          </w:pPr>
          <w:hyperlink w:anchor="_Toc233495125" w:history="1">
            <w:r w:rsidRPr="008E7DDF">
              <w:rPr>
                <w:rStyle w:val="Hyperlink"/>
              </w:rPr>
              <w:t>STRATEGIC CONTEXT ANALYSIS</w:t>
            </w:r>
            <w:r w:rsidRPr="008E7DDF">
              <w:rPr>
                <w:webHidden/>
              </w:rPr>
              <w:tab/>
            </w:r>
            <w:r w:rsidRPr="008E7DDF">
              <w:rPr>
                <w:webHidden/>
              </w:rPr>
              <w:fldChar w:fldCharType="begin"/>
            </w:r>
            <w:r w:rsidRPr="008E7DDF">
              <w:rPr>
                <w:webHidden/>
              </w:rPr>
              <w:instrText xml:space="preserve"> PAGEREF _Toc233495125 \h </w:instrText>
            </w:r>
            <w:r w:rsidRPr="008E7DDF">
              <w:rPr>
                <w:webHidden/>
              </w:rPr>
            </w:r>
            <w:r w:rsidRPr="008E7DDF">
              <w:rPr>
                <w:webHidden/>
              </w:rPr>
              <w:fldChar w:fldCharType="separate"/>
            </w:r>
            <w:r w:rsidRPr="008E7DDF">
              <w:rPr>
                <w:webHidden/>
              </w:rPr>
              <w:t>21</w:t>
            </w:r>
            <w:r w:rsidRPr="008E7DDF">
              <w:rPr>
                <w:webHidden/>
              </w:rPr>
              <w:fldChar w:fldCharType="end"/>
            </w:r>
          </w:hyperlink>
        </w:p>
        <w:p w14:paraId="69CC45BE" w14:textId="2D761D8F"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6" w:history="1">
            <w:r w:rsidRPr="008E7DDF">
              <w:rPr>
                <w:rStyle w:val="Hyperlink"/>
                <w:rFonts w:ascii="Times New Roman" w:hAnsi="Times New Roman" w:cs="Times New Roman"/>
                <w:noProof/>
                <w:sz w:val="24"/>
                <w:szCs w:val="24"/>
              </w:rPr>
              <w:t>2.1 Introduction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_Toc233495126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21</w:t>
            </w:r>
            <w:r w:rsidRPr="008E7DDF">
              <w:rPr>
                <w:rFonts w:ascii="Times New Roman" w:hAnsi="Times New Roman" w:cs="Times New Roman"/>
                <w:noProof/>
                <w:webHidden/>
                <w:sz w:val="24"/>
                <w:szCs w:val="24"/>
              </w:rPr>
              <w:fldChar w:fldCharType="end"/>
            </w:r>
          </w:hyperlink>
        </w:p>
        <w:p w14:paraId="5C9C8667" w14:textId="13A53A33"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7" w:history="1">
            <w:r w:rsidRPr="008E7DDF">
              <w:rPr>
                <w:rStyle w:val="Hyperlink"/>
                <w:rFonts w:ascii="Times New Roman" w:hAnsi="Times New Roman" w:cs="Times New Roman"/>
                <w:noProof/>
                <w:sz w:val="24"/>
                <w:szCs w:val="24"/>
              </w:rPr>
              <w:t>2.2 Review of Strategic Direction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_Toc233495127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21</w:t>
            </w:r>
            <w:r w:rsidRPr="008E7DDF">
              <w:rPr>
                <w:rFonts w:ascii="Times New Roman" w:hAnsi="Times New Roman" w:cs="Times New Roman"/>
                <w:noProof/>
                <w:webHidden/>
                <w:sz w:val="24"/>
                <w:szCs w:val="24"/>
              </w:rPr>
              <w:fldChar w:fldCharType="end"/>
            </w:r>
          </w:hyperlink>
        </w:p>
        <w:p w14:paraId="7BDD0B56" w14:textId="2466C18A"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8" w:history="1">
            <w:r w:rsidRPr="008E7DDF">
              <w:rPr>
                <w:rStyle w:val="Hyperlink"/>
                <w:rFonts w:ascii="Times New Roman" w:hAnsi="Times New Roman" w:cs="Times New Roman"/>
                <w:noProof/>
                <w:sz w:val="24"/>
                <w:szCs w:val="24"/>
              </w:rPr>
              <w:t>2.3 Relevance of the Strategic Plan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_Toc233495128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23</w:t>
            </w:r>
            <w:r w:rsidRPr="008E7DDF">
              <w:rPr>
                <w:rFonts w:ascii="Times New Roman" w:hAnsi="Times New Roman" w:cs="Times New Roman"/>
                <w:noProof/>
                <w:webHidden/>
                <w:sz w:val="24"/>
                <w:szCs w:val="24"/>
              </w:rPr>
              <w:fldChar w:fldCharType="end"/>
            </w:r>
          </w:hyperlink>
        </w:p>
        <w:p w14:paraId="6A08CDFD" w14:textId="5C16E9DC"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29" w:history="1">
            <w:r w:rsidRPr="008E7DDF">
              <w:rPr>
                <w:rStyle w:val="Hyperlink"/>
                <w:rFonts w:ascii="Times New Roman" w:hAnsi="Times New Roman" w:cs="Times New Roman"/>
                <w:noProof/>
                <w:sz w:val="24"/>
                <w:szCs w:val="24"/>
              </w:rPr>
              <w:t>2.5 Assessment of Strategic Objectives and Targets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_Toc233495129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26</w:t>
            </w:r>
            <w:r w:rsidRPr="008E7DDF">
              <w:rPr>
                <w:rFonts w:ascii="Times New Roman" w:hAnsi="Times New Roman" w:cs="Times New Roman"/>
                <w:noProof/>
                <w:webHidden/>
                <w:sz w:val="24"/>
                <w:szCs w:val="24"/>
              </w:rPr>
              <w:fldChar w:fldCharType="end"/>
            </w:r>
          </w:hyperlink>
        </w:p>
        <w:p w14:paraId="6ED3448A" w14:textId="5697AB5B"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0" w:history="1">
            <w:r w:rsidRPr="008E7DDF">
              <w:rPr>
                <w:rStyle w:val="Hyperlink"/>
                <w:rFonts w:ascii="Times New Roman" w:hAnsi="Times New Roman" w:cs="Times New Roman"/>
                <w:noProof/>
                <w:sz w:val="24"/>
                <w:szCs w:val="24"/>
              </w:rPr>
              <w:t>2.6 PESTEL Analysis and Strategic Implications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_Toc233495130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28</w:t>
            </w:r>
            <w:r w:rsidRPr="008E7DDF">
              <w:rPr>
                <w:rFonts w:ascii="Times New Roman" w:hAnsi="Times New Roman" w:cs="Times New Roman"/>
                <w:noProof/>
                <w:webHidden/>
                <w:sz w:val="24"/>
                <w:szCs w:val="24"/>
              </w:rPr>
              <w:fldChar w:fldCharType="end"/>
            </w:r>
          </w:hyperlink>
        </w:p>
        <w:p w14:paraId="39F955F9" w14:textId="6F9000F2"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1" w:history="1">
            <w:r w:rsidRPr="008E7DDF">
              <w:rPr>
                <w:rStyle w:val="Hyperlink"/>
                <w:rFonts w:ascii="Times New Roman" w:hAnsi="Times New Roman" w:cs="Times New Roman"/>
                <w:noProof/>
                <w:sz w:val="24"/>
                <w:szCs w:val="24"/>
              </w:rPr>
              <w:t>2.7 SWOT Analysis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_Toc233495131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31</w:t>
            </w:r>
            <w:r w:rsidRPr="008E7DDF">
              <w:rPr>
                <w:rFonts w:ascii="Times New Roman" w:hAnsi="Times New Roman" w:cs="Times New Roman"/>
                <w:noProof/>
                <w:webHidden/>
                <w:sz w:val="24"/>
                <w:szCs w:val="24"/>
              </w:rPr>
              <w:fldChar w:fldCharType="end"/>
            </w:r>
          </w:hyperlink>
        </w:p>
        <w:p w14:paraId="2D640467" w14:textId="321F5BAB"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2" w:history="1">
            <w:r w:rsidRPr="008E7DDF">
              <w:rPr>
                <w:rStyle w:val="Hyperlink"/>
                <w:rFonts w:ascii="Times New Roman" w:hAnsi="Times New Roman" w:cs="Times New Roman"/>
                <w:noProof/>
                <w:sz w:val="24"/>
                <w:szCs w:val="24"/>
              </w:rPr>
              <w:t>2.8 Emerging Issues and Strategic Implications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_Toc233495132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33</w:t>
            </w:r>
            <w:r w:rsidRPr="008E7DDF">
              <w:rPr>
                <w:rFonts w:ascii="Times New Roman" w:hAnsi="Times New Roman" w:cs="Times New Roman"/>
                <w:noProof/>
                <w:webHidden/>
                <w:sz w:val="24"/>
                <w:szCs w:val="24"/>
              </w:rPr>
              <w:fldChar w:fldCharType="end"/>
            </w:r>
          </w:hyperlink>
        </w:p>
        <w:p w14:paraId="7109C02D" w14:textId="0FDBBCFE"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3" w:history="1">
            <w:r w:rsidRPr="008E7DDF">
              <w:rPr>
                <w:rStyle w:val="Hyperlink"/>
                <w:rFonts w:ascii="Times New Roman" w:hAnsi="Times New Roman" w:cs="Times New Roman"/>
                <w:noProof/>
                <w:sz w:val="24"/>
                <w:szCs w:val="24"/>
              </w:rPr>
              <w:t>2.9 Organizational Capacity Assessment</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_Toc233495133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35</w:t>
            </w:r>
            <w:r w:rsidRPr="008E7DDF">
              <w:rPr>
                <w:rFonts w:ascii="Times New Roman" w:hAnsi="Times New Roman" w:cs="Times New Roman"/>
                <w:noProof/>
                <w:webHidden/>
                <w:sz w:val="24"/>
                <w:szCs w:val="24"/>
              </w:rPr>
              <w:fldChar w:fldCharType="end"/>
            </w:r>
          </w:hyperlink>
        </w:p>
        <w:p w14:paraId="1E1E799B" w14:textId="756F1AF9"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4" w:history="1">
            <w:r w:rsidRPr="008E7DDF">
              <w:rPr>
                <w:rStyle w:val="Hyperlink"/>
                <w:rFonts w:ascii="Times New Roman" w:hAnsi="Times New Roman" w:cs="Times New Roman"/>
                <w:noProof/>
                <w:sz w:val="24"/>
                <w:szCs w:val="24"/>
              </w:rPr>
              <w:t>2.10 Risk Analysis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_Toc233495134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36</w:t>
            </w:r>
            <w:r w:rsidRPr="008E7DDF">
              <w:rPr>
                <w:rFonts w:ascii="Times New Roman" w:hAnsi="Times New Roman" w:cs="Times New Roman"/>
                <w:noProof/>
                <w:webHidden/>
                <w:sz w:val="24"/>
                <w:szCs w:val="24"/>
              </w:rPr>
              <w:fldChar w:fldCharType="end"/>
            </w:r>
          </w:hyperlink>
        </w:p>
        <w:p w14:paraId="122C0182" w14:textId="133F3037"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5" w:history="1">
            <w:r w:rsidRPr="008E7DDF">
              <w:rPr>
                <w:rStyle w:val="Hyperlink"/>
                <w:rFonts w:ascii="Times New Roman" w:hAnsi="Times New Roman" w:cs="Times New Roman"/>
                <w:noProof/>
                <w:sz w:val="24"/>
                <w:szCs w:val="24"/>
              </w:rPr>
              <w:t>2.11 Theory of Change Review and Strategic Assumptions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_Toc233495135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38</w:t>
            </w:r>
            <w:r w:rsidRPr="008E7DDF">
              <w:rPr>
                <w:rFonts w:ascii="Times New Roman" w:hAnsi="Times New Roman" w:cs="Times New Roman"/>
                <w:noProof/>
                <w:webHidden/>
                <w:sz w:val="24"/>
                <w:szCs w:val="24"/>
              </w:rPr>
              <w:fldChar w:fldCharType="end"/>
            </w:r>
          </w:hyperlink>
        </w:p>
        <w:p w14:paraId="3D4295AB" w14:textId="228F2007"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6" w:history="1">
            <w:r w:rsidRPr="008E7DDF">
              <w:rPr>
                <w:rStyle w:val="Hyperlink"/>
                <w:rFonts w:ascii="Times New Roman" w:hAnsi="Times New Roman" w:cs="Times New Roman"/>
                <w:noProof/>
                <w:sz w:val="24"/>
                <w:szCs w:val="24"/>
              </w:rPr>
              <w:t>2.12 Conclusion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_Toc233495136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39</w:t>
            </w:r>
            <w:r w:rsidRPr="008E7DDF">
              <w:rPr>
                <w:rFonts w:ascii="Times New Roman" w:hAnsi="Times New Roman" w:cs="Times New Roman"/>
                <w:noProof/>
                <w:webHidden/>
                <w:sz w:val="24"/>
                <w:szCs w:val="24"/>
              </w:rPr>
              <w:fldChar w:fldCharType="end"/>
            </w:r>
          </w:hyperlink>
        </w:p>
        <w:p w14:paraId="3E7498DD" w14:textId="2AED7F0E" w:rsidR="008E7DDF" w:rsidRPr="008E7DDF" w:rsidRDefault="008E7DDF">
          <w:pPr>
            <w:pStyle w:val="TOC1"/>
            <w:rPr>
              <w:lang w:val="en-US" w:eastAsia="en-US"/>
            </w:rPr>
          </w:pPr>
          <w:hyperlink w:anchor="_Toc233495137" w:history="1">
            <w:r w:rsidRPr="008E7DDF">
              <w:rPr>
                <w:rStyle w:val="Hyperlink"/>
              </w:rPr>
              <w:t>CHAPTER THREE</w:t>
            </w:r>
            <w:r w:rsidRPr="008E7DDF">
              <w:rPr>
                <w:webHidden/>
              </w:rPr>
              <w:tab/>
            </w:r>
            <w:r w:rsidRPr="008E7DDF">
              <w:rPr>
                <w:webHidden/>
              </w:rPr>
              <w:fldChar w:fldCharType="begin"/>
            </w:r>
            <w:r w:rsidRPr="008E7DDF">
              <w:rPr>
                <w:webHidden/>
              </w:rPr>
              <w:instrText xml:space="preserve"> PAGEREF _Toc233495137 \h </w:instrText>
            </w:r>
            <w:r w:rsidRPr="008E7DDF">
              <w:rPr>
                <w:webHidden/>
              </w:rPr>
            </w:r>
            <w:r w:rsidRPr="008E7DDF">
              <w:rPr>
                <w:webHidden/>
              </w:rPr>
              <w:fldChar w:fldCharType="separate"/>
            </w:r>
            <w:r w:rsidRPr="008E7DDF">
              <w:rPr>
                <w:webHidden/>
              </w:rPr>
              <w:t>40</w:t>
            </w:r>
            <w:r w:rsidRPr="008E7DDF">
              <w:rPr>
                <w:webHidden/>
              </w:rPr>
              <w:fldChar w:fldCharType="end"/>
            </w:r>
          </w:hyperlink>
        </w:p>
        <w:p w14:paraId="1A1924AA" w14:textId="6E9032C6" w:rsidR="008E7DDF" w:rsidRPr="008E7DDF" w:rsidRDefault="008E7DDF">
          <w:pPr>
            <w:pStyle w:val="TOC1"/>
            <w:rPr>
              <w:lang w:val="en-US" w:eastAsia="en-US"/>
            </w:rPr>
          </w:pPr>
          <w:hyperlink w:anchor="_Toc233495138" w:history="1">
            <w:r w:rsidRPr="008E7DDF">
              <w:rPr>
                <w:rStyle w:val="Hyperlink"/>
              </w:rPr>
              <w:t>PERFORMANCE REVIEW OF THE MMUST STRATEGIC PLAN (2023–2027)</w:t>
            </w:r>
            <w:r w:rsidRPr="008E7DDF">
              <w:rPr>
                <w:webHidden/>
              </w:rPr>
              <w:tab/>
            </w:r>
            <w:r w:rsidRPr="008E7DDF">
              <w:rPr>
                <w:webHidden/>
              </w:rPr>
              <w:fldChar w:fldCharType="begin"/>
            </w:r>
            <w:r w:rsidRPr="008E7DDF">
              <w:rPr>
                <w:webHidden/>
              </w:rPr>
              <w:instrText xml:space="preserve"> PAGEREF _Toc233495138 \h </w:instrText>
            </w:r>
            <w:r w:rsidRPr="008E7DDF">
              <w:rPr>
                <w:webHidden/>
              </w:rPr>
            </w:r>
            <w:r w:rsidRPr="008E7DDF">
              <w:rPr>
                <w:webHidden/>
              </w:rPr>
              <w:fldChar w:fldCharType="separate"/>
            </w:r>
            <w:r w:rsidRPr="008E7DDF">
              <w:rPr>
                <w:webHidden/>
              </w:rPr>
              <w:t>40</w:t>
            </w:r>
            <w:r w:rsidRPr="008E7DDF">
              <w:rPr>
                <w:webHidden/>
              </w:rPr>
              <w:fldChar w:fldCharType="end"/>
            </w:r>
          </w:hyperlink>
        </w:p>
        <w:p w14:paraId="51A04115" w14:textId="604A32F6"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39" w:history="1">
            <w:r w:rsidRPr="008E7DDF">
              <w:rPr>
                <w:rStyle w:val="Hyperlink"/>
                <w:rFonts w:ascii="Times New Roman" w:hAnsi="Times New Roman" w:cs="Times New Roman"/>
                <w:noProof/>
                <w:sz w:val="24"/>
                <w:szCs w:val="24"/>
              </w:rPr>
              <w:t>3.1 Introduction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_Toc233495139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40</w:t>
            </w:r>
            <w:r w:rsidRPr="008E7DDF">
              <w:rPr>
                <w:rFonts w:ascii="Times New Roman" w:hAnsi="Times New Roman" w:cs="Times New Roman"/>
                <w:noProof/>
                <w:webHidden/>
                <w:sz w:val="24"/>
                <w:szCs w:val="24"/>
              </w:rPr>
              <w:fldChar w:fldCharType="end"/>
            </w:r>
          </w:hyperlink>
        </w:p>
        <w:p w14:paraId="0BEDACBB" w14:textId="0D961320"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0" w:history="1">
            <w:r w:rsidRPr="008E7DDF">
              <w:rPr>
                <w:rStyle w:val="Hyperlink"/>
                <w:rFonts w:ascii="Times New Roman" w:hAnsi="Times New Roman" w:cs="Times New Roman"/>
                <w:noProof/>
                <w:sz w:val="24"/>
                <w:szCs w:val="24"/>
              </w:rPr>
              <w:t>3.2 Performance under KRA 1: Institutional Capacity, People and Culture</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_Toc233495140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40</w:t>
            </w:r>
            <w:r w:rsidRPr="008E7DDF">
              <w:rPr>
                <w:rFonts w:ascii="Times New Roman" w:hAnsi="Times New Roman" w:cs="Times New Roman"/>
                <w:noProof/>
                <w:webHidden/>
                <w:sz w:val="24"/>
                <w:szCs w:val="24"/>
              </w:rPr>
              <w:fldChar w:fldCharType="end"/>
            </w:r>
          </w:hyperlink>
        </w:p>
        <w:p w14:paraId="38083D34" w14:textId="2F2A0DB6"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1" w:history="1">
            <w:r w:rsidRPr="008E7DDF">
              <w:rPr>
                <w:rStyle w:val="Hyperlink"/>
                <w:rFonts w:ascii="Times New Roman" w:hAnsi="Times New Roman" w:cs="Times New Roman"/>
                <w:noProof/>
                <w:sz w:val="24"/>
                <w:szCs w:val="24"/>
              </w:rPr>
              <w:t>3.3 Performance under KRA 2: Academic Excellence and Outstanding Student Experience</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_Toc233495141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42</w:t>
            </w:r>
            <w:r w:rsidRPr="008E7DDF">
              <w:rPr>
                <w:rFonts w:ascii="Times New Roman" w:hAnsi="Times New Roman" w:cs="Times New Roman"/>
                <w:noProof/>
                <w:webHidden/>
                <w:sz w:val="24"/>
                <w:szCs w:val="24"/>
              </w:rPr>
              <w:fldChar w:fldCharType="end"/>
            </w:r>
          </w:hyperlink>
        </w:p>
        <w:p w14:paraId="2F20C15E" w14:textId="315E3ECF"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2" w:history="1">
            <w:r w:rsidRPr="008E7DDF">
              <w:rPr>
                <w:rStyle w:val="Hyperlink"/>
                <w:rFonts w:ascii="Times New Roman" w:hAnsi="Times New Roman" w:cs="Times New Roman"/>
                <w:noProof/>
                <w:sz w:val="24"/>
                <w:szCs w:val="24"/>
              </w:rPr>
              <w:t>3.4 Performance under KRA 3: Research, Innovation and Knowledge Generation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_Toc233495142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43</w:t>
            </w:r>
            <w:r w:rsidRPr="008E7DDF">
              <w:rPr>
                <w:rFonts w:ascii="Times New Roman" w:hAnsi="Times New Roman" w:cs="Times New Roman"/>
                <w:noProof/>
                <w:webHidden/>
                <w:sz w:val="24"/>
                <w:szCs w:val="24"/>
              </w:rPr>
              <w:fldChar w:fldCharType="end"/>
            </w:r>
          </w:hyperlink>
        </w:p>
        <w:p w14:paraId="16A705F2" w14:textId="15F9C104"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3" w:history="1">
            <w:r w:rsidRPr="008E7DDF">
              <w:rPr>
                <w:rStyle w:val="Hyperlink"/>
                <w:rFonts w:ascii="Times New Roman" w:hAnsi="Times New Roman" w:cs="Times New Roman"/>
                <w:noProof/>
                <w:sz w:val="24"/>
                <w:szCs w:val="24"/>
              </w:rPr>
              <w:t>3.5 Performance under KRA 4: Technology and Automation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_Toc233495143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44</w:t>
            </w:r>
            <w:r w:rsidRPr="008E7DDF">
              <w:rPr>
                <w:rFonts w:ascii="Times New Roman" w:hAnsi="Times New Roman" w:cs="Times New Roman"/>
                <w:noProof/>
                <w:webHidden/>
                <w:sz w:val="24"/>
                <w:szCs w:val="24"/>
              </w:rPr>
              <w:fldChar w:fldCharType="end"/>
            </w:r>
          </w:hyperlink>
        </w:p>
        <w:p w14:paraId="209BE3BE" w14:textId="0B6426D4"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4" w:history="1">
            <w:r w:rsidRPr="008E7DDF">
              <w:rPr>
                <w:rStyle w:val="Hyperlink"/>
                <w:rFonts w:ascii="Times New Roman" w:hAnsi="Times New Roman" w:cs="Times New Roman"/>
                <w:noProof/>
                <w:sz w:val="24"/>
                <w:szCs w:val="24"/>
              </w:rPr>
              <w:t>3.6 Performance under KRA 5: Financial Stability, Growth and Social Value</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_Toc233495144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46</w:t>
            </w:r>
            <w:r w:rsidRPr="008E7DDF">
              <w:rPr>
                <w:rFonts w:ascii="Times New Roman" w:hAnsi="Times New Roman" w:cs="Times New Roman"/>
                <w:noProof/>
                <w:webHidden/>
                <w:sz w:val="24"/>
                <w:szCs w:val="24"/>
              </w:rPr>
              <w:fldChar w:fldCharType="end"/>
            </w:r>
          </w:hyperlink>
        </w:p>
        <w:p w14:paraId="177CA6CC" w14:textId="4E237454"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5" w:history="1">
            <w:r w:rsidRPr="008E7DDF">
              <w:rPr>
                <w:rStyle w:val="Hyperlink"/>
                <w:rFonts w:ascii="Times New Roman" w:hAnsi="Times New Roman" w:cs="Times New Roman"/>
                <w:noProof/>
                <w:sz w:val="24"/>
                <w:szCs w:val="24"/>
              </w:rPr>
              <w:t>3.7 Summary Mid-Term Performance by KRA</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_Toc233495145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47</w:t>
            </w:r>
            <w:r w:rsidRPr="008E7DDF">
              <w:rPr>
                <w:rFonts w:ascii="Times New Roman" w:hAnsi="Times New Roman" w:cs="Times New Roman"/>
                <w:noProof/>
                <w:webHidden/>
                <w:sz w:val="24"/>
                <w:szCs w:val="24"/>
              </w:rPr>
              <w:fldChar w:fldCharType="end"/>
            </w:r>
          </w:hyperlink>
        </w:p>
        <w:p w14:paraId="2417B17C" w14:textId="4A8F4E75"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6" w:history="1">
            <w:r w:rsidRPr="008E7DDF">
              <w:rPr>
                <w:rStyle w:val="Hyperlink"/>
                <w:rFonts w:ascii="Times New Roman" w:hAnsi="Times New Roman" w:cs="Times New Roman"/>
                <w:noProof/>
                <w:sz w:val="24"/>
                <w:szCs w:val="24"/>
              </w:rPr>
              <w:t>3.8 Cross-Cutting Issues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_Toc233495146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49</w:t>
            </w:r>
            <w:r w:rsidRPr="008E7DDF">
              <w:rPr>
                <w:rFonts w:ascii="Times New Roman" w:hAnsi="Times New Roman" w:cs="Times New Roman"/>
                <w:noProof/>
                <w:webHidden/>
                <w:sz w:val="24"/>
                <w:szCs w:val="24"/>
              </w:rPr>
              <w:fldChar w:fldCharType="end"/>
            </w:r>
          </w:hyperlink>
        </w:p>
        <w:p w14:paraId="3C009F90" w14:textId="00FD9751"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7" w:history="1">
            <w:r w:rsidRPr="008E7DDF">
              <w:rPr>
                <w:rStyle w:val="Hyperlink"/>
                <w:rFonts w:ascii="Times New Roman" w:hAnsi="Times New Roman" w:cs="Times New Roman"/>
                <w:noProof/>
                <w:sz w:val="24"/>
                <w:szCs w:val="24"/>
              </w:rPr>
              <w:t>3.9 Outcome and Impact Assessment</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_Toc233495147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50</w:t>
            </w:r>
            <w:r w:rsidRPr="008E7DDF">
              <w:rPr>
                <w:rFonts w:ascii="Times New Roman" w:hAnsi="Times New Roman" w:cs="Times New Roman"/>
                <w:noProof/>
                <w:webHidden/>
                <w:sz w:val="24"/>
                <w:szCs w:val="24"/>
              </w:rPr>
              <w:fldChar w:fldCharType="end"/>
            </w:r>
          </w:hyperlink>
        </w:p>
        <w:p w14:paraId="7EF63605" w14:textId="4BE038F8"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8" w:history="1">
            <w:r w:rsidRPr="008E7DDF">
              <w:rPr>
                <w:rStyle w:val="Hyperlink"/>
                <w:rFonts w:ascii="Times New Roman" w:hAnsi="Times New Roman" w:cs="Times New Roman"/>
                <w:noProof/>
                <w:sz w:val="24"/>
                <w:szCs w:val="24"/>
              </w:rPr>
              <w:t>3.10 Variance Analysis and Corrective Measures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_Toc233495148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52</w:t>
            </w:r>
            <w:r w:rsidRPr="008E7DDF">
              <w:rPr>
                <w:rFonts w:ascii="Times New Roman" w:hAnsi="Times New Roman" w:cs="Times New Roman"/>
                <w:noProof/>
                <w:webHidden/>
                <w:sz w:val="24"/>
                <w:szCs w:val="24"/>
              </w:rPr>
              <w:fldChar w:fldCharType="end"/>
            </w:r>
          </w:hyperlink>
        </w:p>
        <w:p w14:paraId="46834E6F" w14:textId="4ECE2EFA"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49" w:history="1">
            <w:r w:rsidRPr="008E7DDF">
              <w:rPr>
                <w:rStyle w:val="Hyperlink"/>
                <w:rFonts w:ascii="Times New Roman" w:hAnsi="Times New Roman" w:cs="Times New Roman"/>
                <w:noProof/>
                <w:sz w:val="24"/>
                <w:szCs w:val="24"/>
              </w:rPr>
              <w:t>3.11 Lessons Learnt</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_Toc233495149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54</w:t>
            </w:r>
            <w:r w:rsidRPr="008E7DDF">
              <w:rPr>
                <w:rFonts w:ascii="Times New Roman" w:hAnsi="Times New Roman" w:cs="Times New Roman"/>
                <w:noProof/>
                <w:webHidden/>
                <w:sz w:val="24"/>
                <w:szCs w:val="24"/>
              </w:rPr>
              <w:fldChar w:fldCharType="end"/>
            </w:r>
          </w:hyperlink>
        </w:p>
        <w:p w14:paraId="3664D277" w14:textId="5C36E94F"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0" w:history="1">
            <w:r w:rsidRPr="008E7DDF">
              <w:rPr>
                <w:rStyle w:val="Hyperlink"/>
                <w:rFonts w:ascii="Times New Roman" w:hAnsi="Times New Roman" w:cs="Times New Roman"/>
                <w:noProof/>
                <w:sz w:val="24"/>
                <w:szCs w:val="24"/>
              </w:rPr>
              <w:t>3.12 Overall Institutional Performance Rating and Forecast</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_Toc233495150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56</w:t>
            </w:r>
            <w:r w:rsidRPr="008E7DDF">
              <w:rPr>
                <w:rFonts w:ascii="Times New Roman" w:hAnsi="Times New Roman" w:cs="Times New Roman"/>
                <w:noProof/>
                <w:webHidden/>
                <w:sz w:val="24"/>
                <w:szCs w:val="24"/>
              </w:rPr>
              <w:fldChar w:fldCharType="end"/>
            </w:r>
          </w:hyperlink>
        </w:p>
        <w:p w14:paraId="54EAE669" w14:textId="68078206"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1" w:history="1">
            <w:r w:rsidRPr="008E7DDF">
              <w:rPr>
                <w:rStyle w:val="Hyperlink"/>
                <w:rFonts w:ascii="Times New Roman" w:hAnsi="Times New Roman" w:cs="Times New Roman"/>
                <w:noProof/>
                <w:sz w:val="24"/>
                <w:szCs w:val="24"/>
              </w:rPr>
              <w:t>3.13 Proposed Strategic Plan Adjustments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_Toc233495151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59</w:t>
            </w:r>
            <w:r w:rsidRPr="008E7DDF">
              <w:rPr>
                <w:rFonts w:ascii="Times New Roman" w:hAnsi="Times New Roman" w:cs="Times New Roman"/>
                <w:noProof/>
                <w:webHidden/>
                <w:sz w:val="24"/>
                <w:szCs w:val="24"/>
              </w:rPr>
              <w:fldChar w:fldCharType="end"/>
            </w:r>
          </w:hyperlink>
        </w:p>
        <w:p w14:paraId="5296396A" w14:textId="32D8478E"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2" w:history="1">
            <w:r w:rsidRPr="008E7DDF">
              <w:rPr>
                <w:rStyle w:val="Hyperlink"/>
                <w:rFonts w:ascii="Times New Roman" w:hAnsi="Times New Roman" w:cs="Times New Roman"/>
                <w:noProof/>
                <w:sz w:val="24"/>
                <w:szCs w:val="24"/>
              </w:rPr>
              <w:t>3.14 Conclusion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_Toc233495152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60</w:t>
            </w:r>
            <w:r w:rsidRPr="008E7DDF">
              <w:rPr>
                <w:rFonts w:ascii="Times New Roman" w:hAnsi="Times New Roman" w:cs="Times New Roman"/>
                <w:noProof/>
                <w:webHidden/>
                <w:sz w:val="24"/>
                <w:szCs w:val="24"/>
              </w:rPr>
              <w:fldChar w:fldCharType="end"/>
            </w:r>
          </w:hyperlink>
        </w:p>
        <w:p w14:paraId="6825673B" w14:textId="1767C880" w:rsidR="008E7DDF" w:rsidRPr="008E7DDF" w:rsidRDefault="008E7DDF">
          <w:pPr>
            <w:pStyle w:val="TOC1"/>
            <w:rPr>
              <w:lang w:val="en-US" w:eastAsia="en-US"/>
            </w:rPr>
          </w:pPr>
          <w:hyperlink w:anchor="_Toc233495153" w:history="1">
            <w:r w:rsidRPr="008E7DDF">
              <w:rPr>
                <w:rStyle w:val="Hyperlink"/>
              </w:rPr>
              <w:t>CHAPTER FOUR</w:t>
            </w:r>
            <w:r w:rsidRPr="008E7DDF">
              <w:rPr>
                <w:webHidden/>
              </w:rPr>
              <w:tab/>
            </w:r>
            <w:r w:rsidRPr="008E7DDF">
              <w:rPr>
                <w:webHidden/>
              </w:rPr>
              <w:fldChar w:fldCharType="begin"/>
            </w:r>
            <w:r w:rsidRPr="008E7DDF">
              <w:rPr>
                <w:webHidden/>
              </w:rPr>
              <w:instrText xml:space="preserve"> PAGEREF _Toc233495153 \h </w:instrText>
            </w:r>
            <w:r w:rsidRPr="008E7DDF">
              <w:rPr>
                <w:webHidden/>
              </w:rPr>
            </w:r>
            <w:r w:rsidRPr="008E7DDF">
              <w:rPr>
                <w:webHidden/>
              </w:rPr>
              <w:fldChar w:fldCharType="separate"/>
            </w:r>
            <w:r w:rsidRPr="008E7DDF">
              <w:rPr>
                <w:webHidden/>
              </w:rPr>
              <w:t>61</w:t>
            </w:r>
            <w:r w:rsidRPr="008E7DDF">
              <w:rPr>
                <w:webHidden/>
              </w:rPr>
              <w:fldChar w:fldCharType="end"/>
            </w:r>
          </w:hyperlink>
        </w:p>
        <w:p w14:paraId="7DF62676" w14:textId="6B9587DB" w:rsidR="008E7DDF" w:rsidRPr="008E7DDF" w:rsidRDefault="008E7DDF">
          <w:pPr>
            <w:pStyle w:val="TOC1"/>
            <w:rPr>
              <w:lang w:val="en-US" w:eastAsia="en-US"/>
            </w:rPr>
          </w:pPr>
          <w:hyperlink w:anchor="_Toc233495154" w:history="1">
            <w:r w:rsidRPr="008E7DDF">
              <w:rPr>
                <w:rStyle w:val="Hyperlink"/>
              </w:rPr>
              <w:t>CHALLENGES, LESSONS LEARNT, BEST PRACTICES AND STRATEGIC RECOMMENDATIONS</w:t>
            </w:r>
            <w:r w:rsidRPr="008E7DDF">
              <w:rPr>
                <w:webHidden/>
              </w:rPr>
              <w:tab/>
            </w:r>
            <w:r w:rsidRPr="008E7DDF">
              <w:rPr>
                <w:webHidden/>
              </w:rPr>
              <w:fldChar w:fldCharType="begin"/>
            </w:r>
            <w:r w:rsidRPr="008E7DDF">
              <w:rPr>
                <w:webHidden/>
              </w:rPr>
              <w:instrText xml:space="preserve"> PAGEREF _Toc233495154 \h </w:instrText>
            </w:r>
            <w:r w:rsidRPr="008E7DDF">
              <w:rPr>
                <w:webHidden/>
              </w:rPr>
            </w:r>
            <w:r w:rsidRPr="008E7DDF">
              <w:rPr>
                <w:webHidden/>
              </w:rPr>
              <w:fldChar w:fldCharType="separate"/>
            </w:r>
            <w:r w:rsidRPr="008E7DDF">
              <w:rPr>
                <w:webHidden/>
              </w:rPr>
              <w:t>61</w:t>
            </w:r>
            <w:r w:rsidRPr="008E7DDF">
              <w:rPr>
                <w:webHidden/>
              </w:rPr>
              <w:fldChar w:fldCharType="end"/>
            </w:r>
          </w:hyperlink>
        </w:p>
        <w:p w14:paraId="672E6983" w14:textId="5C57687D"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5" w:history="1">
            <w:r w:rsidRPr="008E7DDF">
              <w:rPr>
                <w:rStyle w:val="Hyperlink"/>
                <w:rFonts w:ascii="Times New Roman" w:hAnsi="Times New Roman" w:cs="Times New Roman"/>
                <w:noProof/>
                <w:sz w:val="24"/>
                <w:szCs w:val="24"/>
              </w:rPr>
              <w:t>4.1 Introduction</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_Toc233495155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61</w:t>
            </w:r>
            <w:r w:rsidRPr="008E7DDF">
              <w:rPr>
                <w:rFonts w:ascii="Times New Roman" w:hAnsi="Times New Roman" w:cs="Times New Roman"/>
                <w:noProof/>
                <w:webHidden/>
                <w:sz w:val="24"/>
                <w:szCs w:val="24"/>
              </w:rPr>
              <w:fldChar w:fldCharType="end"/>
            </w:r>
          </w:hyperlink>
        </w:p>
        <w:p w14:paraId="7A92AF1D" w14:textId="45A05739"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6" w:history="1">
            <w:r w:rsidRPr="008E7DDF">
              <w:rPr>
                <w:rStyle w:val="Hyperlink"/>
                <w:rFonts w:ascii="Times New Roman" w:hAnsi="Times New Roman" w:cs="Times New Roman"/>
                <w:noProof/>
                <w:sz w:val="24"/>
                <w:szCs w:val="24"/>
              </w:rPr>
              <w:t>4.2 Key Implementation Challenges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_Toc233495156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62</w:t>
            </w:r>
            <w:r w:rsidRPr="008E7DDF">
              <w:rPr>
                <w:rFonts w:ascii="Times New Roman" w:hAnsi="Times New Roman" w:cs="Times New Roman"/>
                <w:noProof/>
                <w:webHidden/>
                <w:sz w:val="24"/>
                <w:szCs w:val="24"/>
              </w:rPr>
              <w:fldChar w:fldCharType="end"/>
            </w:r>
          </w:hyperlink>
        </w:p>
        <w:p w14:paraId="6854D448" w14:textId="1520358A"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7" w:history="1">
            <w:r w:rsidRPr="008E7DDF">
              <w:rPr>
                <w:rStyle w:val="Hyperlink"/>
                <w:rFonts w:ascii="Times New Roman" w:hAnsi="Times New Roman" w:cs="Times New Roman"/>
                <w:noProof/>
                <w:sz w:val="24"/>
                <w:szCs w:val="24"/>
              </w:rPr>
              <w:t>4.3 Emerging Issues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_Toc233495157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62</w:t>
            </w:r>
            <w:r w:rsidRPr="008E7DDF">
              <w:rPr>
                <w:rFonts w:ascii="Times New Roman" w:hAnsi="Times New Roman" w:cs="Times New Roman"/>
                <w:noProof/>
                <w:webHidden/>
                <w:sz w:val="24"/>
                <w:szCs w:val="24"/>
              </w:rPr>
              <w:fldChar w:fldCharType="end"/>
            </w:r>
          </w:hyperlink>
        </w:p>
        <w:p w14:paraId="1960CBF7" w14:textId="555C9217" w:rsidR="008E7DDF" w:rsidRPr="008E7DDF" w:rsidRDefault="008E7DDF">
          <w:pPr>
            <w:pStyle w:val="TOC2"/>
            <w:tabs>
              <w:tab w:val="right" w:leader="dot" w:pos="9016"/>
            </w:tabs>
            <w:rPr>
              <w:rFonts w:ascii="Times New Roman" w:hAnsi="Times New Roman" w:cs="Times New Roman"/>
              <w:noProof/>
              <w:sz w:val="24"/>
              <w:szCs w:val="24"/>
              <w:lang w:val="en-US" w:eastAsia="en-US"/>
            </w:rPr>
          </w:pPr>
          <w:hyperlink w:anchor="_Toc233495158" w:history="1">
            <w:r w:rsidRPr="008E7DDF">
              <w:rPr>
                <w:rStyle w:val="Hyperlink"/>
                <w:rFonts w:ascii="Times New Roman" w:hAnsi="Times New Roman" w:cs="Times New Roman"/>
                <w:noProof/>
                <w:sz w:val="24"/>
                <w:szCs w:val="24"/>
              </w:rPr>
              <w:t>4.4 Strategic Risks and Mitigation Measures</w:t>
            </w:r>
            <w:r w:rsidRPr="008E7DDF">
              <w:rPr>
                <w:rFonts w:ascii="Times New Roman" w:hAnsi="Times New Roman" w:cs="Times New Roman"/>
                <w:noProof/>
                <w:webHidden/>
                <w:sz w:val="24"/>
                <w:szCs w:val="24"/>
              </w:rPr>
              <w:tab/>
            </w:r>
            <w:r w:rsidRPr="008E7DDF">
              <w:rPr>
                <w:rFonts w:ascii="Times New Roman" w:hAnsi="Times New Roman" w:cs="Times New Roman"/>
                <w:noProof/>
                <w:webHidden/>
                <w:sz w:val="24"/>
                <w:szCs w:val="24"/>
              </w:rPr>
              <w:fldChar w:fldCharType="begin"/>
            </w:r>
            <w:r w:rsidRPr="008E7DDF">
              <w:rPr>
                <w:rFonts w:ascii="Times New Roman" w:hAnsi="Times New Roman" w:cs="Times New Roman"/>
                <w:noProof/>
                <w:webHidden/>
                <w:sz w:val="24"/>
                <w:szCs w:val="24"/>
              </w:rPr>
              <w:instrText xml:space="preserve"> PAGEREF _Toc233495158 \h </w:instrText>
            </w:r>
            <w:r w:rsidRPr="008E7DDF">
              <w:rPr>
                <w:rFonts w:ascii="Times New Roman" w:hAnsi="Times New Roman" w:cs="Times New Roman"/>
                <w:noProof/>
                <w:webHidden/>
                <w:sz w:val="24"/>
                <w:szCs w:val="24"/>
              </w:rPr>
            </w:r>
            <w:r w:rsidRPr="008E7DDF">
              <w:rPr>
                <w:rFonts w:ascii="Times New Roman" w:hAnsi="Times New Roman" w:cs="Times New Roman"/>
                <w:noProof/>
                <w:webHidden/>
                <w:sz w:val="24"/>
                <w:szCs w:val="24"/>
              </w:rPr>
              <w:fldChar w:fldCharType="separate"/>
            </w:r>
            <w:r w:rsidRPr="008E7DDF">
              <w:rPr>
                <w:rFonts w:ascii="Times New Roman" w:hAnsi="Times New Roman" w:cs="Times New Roman"/>
                <w:noProof/>
                <w:webHidden/>
                <w:sz w:val="24"/>
                <w:szCs w:val="24"/>
              </w:rPr>
              <w:t>63</w:t>
            </w:r>
            <w:r w:rsidRPr="008E7DDF">
              <w:rPr>
                <w:rFonts w:ascii="Times New Roman" w:hAnsi="Times New Roman" w:cs="Times New Roman"/>
                <w:noProof/>
                <w:webHidden/>
                <w:sz w:val="24"/>
                <w:szCs w:val="24"/>
              </w:rPr>
              <w:fldChar w:fldCharType="end"/>
            </w:r>
          </w:hyperlink>
        </w:p>
        <w:p w14:paraId="317D753C" w14:textId="27CBE1CF" w:rsidR="008E7DDF" w:rsidRDefault="008E7DDF">
          <w:pPr>
            <w:pStyle w:val="TOC2"/>
            <w:tabs>
              <w:tab w:val="right" w:leader="dot" w:pos="9016"/>
            </w:tabs>
            <w:rPr>
              <w:noProof/>
              <w:sz w:val="24"/>
              <w:szCs w:val="24"/>
              <w:lang w:val="en-US" w:eastAsia="en-US"/>
            </w:rPr>
          </w:pPr>
          <w:hyperlink w:anchor="_Toc233495159" w:history="1">
            <w:r w:rsidRPr="00194645">
              <w:rPr>
                <w:rStyle w:val="Hyperlink"/>
                <w:noProof/>
              </w:rPr>
              <w:t>4.5 Sustainability Assessment</w:t>
            </w:r>
            <w:r>
              <w:rPr>
                <w:noProof/>
                <w:webHidden/>
              </w:rPr>
              <w:tab/>
            </w:r>
            <w:r>
              <w:rPr>
                <w:noProof/>
                <w:webHidden/>
              </w:rPr>
              <w:fldChar w:fldCharType="begin"/>
            </w:r>
            <w:r>
              <w:rPr>
                <w:noProof/>
                <w:webHidden/>
              </w:rPr>
              <w:instrText xml:space="preserve"> PAGEREF _Toc233495159 \h </w:instrText>
            </w:r>
            <w:r>
              <w:rPr>
                <w:noProof/>
                <w:webHidden/>
              </w:rPr>
            </w:r>
            <w:r>
              <w:rPr>
                <w:noProof/>
                <w:webHidden/>
              </w:rPr>
              <w:fldChar w:fldCharType="separate"/>
            </w:r>
            <w:r>
              <w:rPr>
                <w:noProof/>
                <w:webHidden/>
              </w:rPr>
              <w:t>63</w:t>
            </w:r>
            <w:r>
              <w:rPr>
                <w:noProof/>
                <w:webHidden/>
              </w:rPr>
              <w:fldChar w:fldCharType="end"/>
            </w:r>
          </w:hyperlink>
        </w:p>
        <w:p w14:paraId="3507429C" w14:textId="20461D70" w:rsidR="008E7DDF" w:rsidRDefault="008E7DDF">
          <w:pPr>
            <w:pStyle w:val="TOC2"/>
            <w:tabs>
              <w:tab w:val="right" w:leader="dot" w:pos="9016"/>
            </w:tabs>
            <w:rPr>
              <w:noProof/>
              <w:sz w:val="24"/>
              <w:szCs w:val="24"/>
              <w:lang w:val="en-US" w:eastAsia="en-US"/>
            </w:rPr>
          </w:pPr>
          <w:hyperlink w:anchor="_Toc233495160" w:history="1">
            <w:r w:rsidRPr="00194645">
              <w:rPr>
                <w:rStyle w:val="Hyperlink"/>
                <w:noProof/>
              </w:rPr>
              <w:t>4.6 Lessons Learnt</w:t>
            </w:r>
            <w:r>
              <w:rPr>
                <w:noProof/>
                <w:webHidden/>
              </w:rPr>
              <w:tab/>
            </w:r>
            <w:r>
              <w:rPr>
                <w:noProof/>
                <w:webHidden/>
              </w:rPr>
              <w:fldChar w:fldCharType="begin"/>
            </w:r>
            <w:r>
              <w:rPr>
                <w:noProof/>
                <w:webHidden/>
              </w:rPr>
              <w:instrText xml:space="preserve"> PAGEREF _Toc233495160 \h </w:instrText>
            </w:r>
            <w:r>
              <w:rPr>
                <w:noProof/>
                <w:webHidden/>
              </w:rPr>
            </w:r>
            <w:r>
              <w:rPr>
                <w:noProof/>
                <w:webHidden/>
              </w:rPr>
              <w:fldChar w:fldCharType="separate"/>
            </w:r>
            <w:r>
              <w:rPr>
                <w:noProof/>
                <w:webHidden/>
              </w:rPr>
              <w:t>64</w:t>
            </w:r>
            <w:r>
              <w:rPr>
                <w:noProof/>
                <w:webHidden/>
              </w:rPr>
              <w:fldChar w:fldCharType="end"/>
            </w:r>
          </w:hyperlink>
        </w:p>
        <w:p w14:paraId="72931CE8" w14:textId="1333C799" w:rsidR="008E7DDF" w:rsidRDefault="008E7DDF">
          <w:pPr>
            <w:pStyle w:val="TOC2"/>
            <w:tabs>
              <w:tab w:val="right" w:leader="dot" w:pos="9016"/>
            </w:tabs>
            <w:rPr>
              <w:noProof/>
              <w:sz w:val="24"/>
              <w:szCs w:val="24"/>
              <w:lang w:val="en-US" w:eastAsia="en-US"/>
            </w:rPr>
          </w:pPr>
          <w:hyperlink w:anchor="_Toc233495161" w:history="1">
            <w:r w:rsidRPr="00194645">
              <w:rPr>
                <w:rStyle w:val="Hyperlink"/>
                <w:noProof/>
              </w:rPr>
              <w:t>4.7 Best Practices</w:t>
            </w:r>
            <w:r>
              <w:rPr>
                <w:noProof/>
                <w:webHidden/>
              </w:rPr>
              <w:tab/>
            </w:r>
            <w:r>
              <w:rPr>
                <w:noProof/>
                <w:webHidden/>
              </w:rPr>
              <w:fldChar w:fldCharType="begin"/>
            </w:r>
            <w:r>
              <w:rPr>
                <w:noProof/>
                <w:webHidden/>
              </w:rPr>
              <w:instrText xml:space="preserve"> PAGEREF _Toc233495161 \h </w:instrText>
            </w:r>
            <w:r>
              <w:rPr>
                <w:noProof/>
                <w:webHidden/>
              </w:rPr>
            </w:r>
            <w:r>
              <w:rPr>
                <w:noProof/>
                <w:webHidden/>
              </w:rPr>
              <w:fldChar w:fldCharType="separate"/>
            </w:r>
            <w:r>
              <w:rPr>
                <w:noProof/>
                <w:webHidden/>
              </w:rPr>
              <w:t>64</w:t>
            </w:r>
            <w:r>
              <w:rPr>
                <w:noProof/>
                <w:webHidden/>
              </w:rPr>
              <w:fldChar w:fldCharType="end"/>
            </w:r>
          </w:hyperlink>
        </w:p>
        <w:p w14:paraId="10C8E001" w14:textId="05E37F5C" w:rsidR="008E7DDF" w:rsidRDefault="008E7DDF">
          <w:pPr>
            <w:pStyle w:val="TOC2"/>
            <w:tabs>
              <w:tab w:val="right" w:leader="dot" w:pos="9016"/>
            </w:tabs>
            <w:rPr>
              <w:noProof/>
              <w:sz w:val="24"/>
              <w:szCs w:val="24"/>
              <w:lang w:val="en-US" w:eastAsia="en-US"/>
            </w:rPr>
          </w:pPr>
          <w:hyperlink w:anchor="_Toc233495162" w:history="1">
            <w:r w:rsidRPr="00194645">
              <w:rPr>
                <w:rStyle w:val="Hyperlink"/>
                <w:noProof/>
              </w:rPr>
              <w:t>4.8 Strategic Implications</w:t>
            </w:r>
            <w:r>
              <w:rPr>
                <w:noProof/>
                <w:webHidden/>
              </w:rPr>
              <w:tab/>
            </w:r>
            <w:r>
              <w:rPr>
                <w:noProof/>
                <w:webHidden/>
              </w:rPr>
              <w:fldChar w:fldCharType="begin"/>
            </w:r>
            <w:r>
              <w:rPr>
                <w:noProof/>
                <w:webHidden/>
              </w:rPr>
              <w:instrText xml:space="preserve"> PAGEREF _Toc233495162 \h </w:instrText>
            </w:r>
            <w:r>
              <w:rPr>
                <w:noProof/>
                <w:webHidden/>
              </w:rPr>
            </w:r>
            <w:r>
              <w:rPr>
                <w:noProof/>
                <w:webHidden/>
              </w:rPr>
              <w:fldChar w:fldCharType="separate"/>
            </w:r>
            <w:r>
              <w:rPr>
                <w:noProof/>
                <w:webHidden/>
              </w:rPr>
              <w:t>65</w:t>
            </w:r>
            <w:r>
              <w:rPr>
                <w:noProof/>
                <w:webHidden/>
              </w:rPr>
              <w:fldChar w:fldCharType="end"/>
            </w:r>
          </w:hyperlink>
        </w:p>
        <w:p w14:paraId="05463340" w14:textId="385E634E" w:rsidR="008E7DDF" w:rsidRDefault="008E7DDF">
          <w:pPr>
            <w:pStyle w:val="TOC2"/>
            <w:tabs>
              <w:tab w:val="right" w:leader="dot" w:pos="9016"/>
            </w:tabs>
            <w:rPr>
              <w:noProof/>
              <w:sz w:val="24"/>
              <w:szCs w:val="24"/>
              <w:lang w:val="en-US" w:eastAsia="en-US"/>
            </w:rPr>
          </w:pPr>
          <w:hyperlink w:anchor="_Toc233495163" w:history="1">
            <w:r w:rsidRPr="00194645">
              <w:rPr>
                <w:rStyle w:val="Hyperlink"/>
                <w:noProof/>
              </w:rPr>
              <w:t>4.9 Strategic Recommendations</w:t>
            </w:r>
            <w:r>
              <w:rPr>
                <w:noProof/>
                <w:webHidden/>
              </w:rPr>
              <w:tab/>
            </w:r>
            <w:r>
              <w:rPr>
                <w:noProof/>
                <w:webHidden/>
              </w:rPr>
              <w:fldChar w:fldCharType="begin"/>
            </w:r>
            <w:r>
              <w:rPr>
                <w:noProof/>
                <w:webHidden/>
              </w:rPr>
              <w:instrText xml:space="preserve"> PAGEREF _Toc233495163 \h </w:instrText>
            </w:r>
            <w:r>
              <w:rPr>
                <w:noProof/>
                <w:webHidden/>
              </w:rPr>
            </w:r>
            <w:r>
              <w:rPr>
                <w:noProof/>
                <w:webHidden/>
              </w:rPr>
              <w:fldChar w:fldCharType="separate"/>
            </w:r>
            <w:r>
              <w:rPr>
                <w:noProof/>
                <w:webHidden/>
              </w:rPr>
              <w:t>65</w:t>
            </w:r>
            <w:r>
              <w:rPr>
                <w:noProof/>
                <w:webHidden/>
              </w:rPr>
              <w:fldChar w:fldCharType="end"/>
            </w:r>
          </w:hyperlink>
        </w:p>
        <w:p w14:paraId="7128CA28" w14:textId="633CA915" w:rsidR="008E7DDF" w:rsidRDefault="008E7DDF">
          <w:pPr>
            <w:pStyle w:val="TOC2"/>
            <w:tabs>
              <w:tab w:val="right" w:leader="dot" w:pos="9016"/>
            </w:tabs>
            <w:rPr>
              <w:noProof/>
              <w:sz w:val="24"/>
              <w:szCs w:val="24"/>
              <w:lang w:val="en-US" w:eastAsia="en-US"/>
            </w:rPr>
          </w:pPr>
          <w:hyperlink w:anchor="_Toc233495164" w:history="1">
            <w:r w:rsidRPr="00194645">
              <w:rPr>
                <w:rStyle w:val="Hyperlink"/>
                <w:noProof/>
              </w:rPr>
              <w:t>4.10 Proposed Strategic Plan Adjustments</w:t>
            </w:r>
            <w:r>
              <w:rPr>
                <w:noProof/>
                <w:webHidden/>
              </w:rPr>
              <w:tab/>
            </w:r>
            <w:r>
              <w:rPr>
                <w:noProof/>
                <w:webHidden/>
              </w:rPr>
              <w:fldChar w:fldCharType="begin"/>
            </w:r>
            <w:r>
              <w:rPr>
                <w:noProof/>
                <w:webHidden/>
              </w:rPr>
              <w:instrText xml:space="preserve"> PAGEREF _Toc233495164 \h </w:instrText>
            </w:r>
            <w:r>
              <w:rPr>
                <w:noProof/>
                <w:webHidden/>
              </w:rPr>
            </w:r>
            <w:r>
              <w:rPr>
                <w:noProof/>
                <w:webHidden/>
              </w:rPr>
              <w:fldChar w:fldCharType="separate"/>
            </w:r>
            <w:r>
              <w:rPr>
                <w:noProof/>
                <w:webHidden/>
              </w:rPr>
              <w:t>66</w:t>
            </w:r>
            <w:r>
              <w:rPr>
                <w:noProof/>
                <w:webHidden/>
              </w:rPr>
              <w:fldChar w:fldCharType="end"/>
            </w:r>
          </w:hyperlink>
        </w:p>
        <w:p w14:paraId="44E04B4E" w14:textId="1BE5ED7B" w:rsidR="008E7DDF" w:rsidRDefault="008E7DDF">
          <w:pPr>
            <w:pStyle w:val="TOC2"/>
            <w:tabs>
              <w:tab w:val="right" w:leader="dot" w:pos="9016"/>
            </w:tabs>
            <w:rPr>
              <w:noProof/>
              <w:sz w:val="24"/>
              <w:szCs w:val="24"/>
              <w:lang w:val="en-US" w:eastAsia="en-US"/>
            </w:rPr>
          </w:pPr>
          <w:hyperlink w:anchor="_Toc233495165" w:history="1">
            <w:r w:rsidRPr="00194645">
              <w:rPr>
                <w:rStyle w:val="Hyperlink"/>
                <w:noProof/>
              </w:rPr>
              <w:t>4.11 Conclusion</w:t>
            </w:r>
            <w:r>
              <w:rPr>
                <w:noProof/>
                <w:webHidden/>
              </w:rPr>
              <w:tab/>
            </w:r>
            <w:r>
              <w:rPr>
                <w:noProof/>
                <w:webHidden/>
              </w:rPr>
              <w:fldChar w:fldCharType="begin"/>
            </w:r>
            <w:r>
              <w:rPr>
                <w:noProof/>
                <w:webHidden/>
              </w:rPr>
              <w:instrText xml:space="preserve"> PAGEREF _Toc233495165 \h </w:instrText>
            </w:r>
            <w:r>
              <w:rPr>
                <w:noProof/>
                <w:webHidden/>
              </w:rPr>
            </w:r>
            <w:r>
              <w:rPr>
                <w:noProof/>
                <w:webHidden/>
              </w:rPr>
              <w:fldChar w:fldCharType="separate"/>
            </w:r>
            <w:r>
              <w:rPr>
                <w:noProof/>
                <w:webHidden/>
              </w:rPr>
              <w:t>66</w:t>
            </w:r>
            <w:r>
              <w:rPr>
                <w:noProof/>
                <w:webHidden/>
              </w:rPr>
              <w:fldChar w:fldCharType="end"/>
            </w:r>
          </w:hyperlink>
        </w:p>
        <w:p w14:paraId="6BB5C307" w14:textId="121BE0F8" w:rsidR="008E7DDF" w:rsidRDefault="008E7DDF">
          <w:pPr>
            <w:pStyle w:val="TOC1"/>
            <w:rPr>
              <w:rFonts w:asciiTheme="minorHAnsi" w:hAnsiTheme="minorHAnsi" w:cstheme="minorBidi"/>
              <w:lang w:val="en-US" w:eastAsia="en-US"/>
            </w:rPr>
          </w:pPr>
          <w:hyperlink w:anchor="_Toc233495166" w:history="1">
            <w:r w:rsidRPr="00194645">
              <w:rPr>
                <w:rStyle w:val="Hyperlink"/>
              </w:rPr>
              <w:t>CHAPTER FIVE</w:t>
            </w:r>
            <w:r>
              <w:rPr>
                <w:webHidden/>
              </w:rPr>
              <w:tab/>
            </w:r>
            <w:r>
              <w:rPr>
                <w:webHidden/>
              </w:rPr>
              <w:fldChar w:fldCharType="begin"/>
            </w:r>
            <w:r>
              <w:rPr>
                <w:webHidden/>
              </w:rPr>
              <w:instrText xml:space="preserve"> PAGEREF _Toc233495166 \h </w:instrText>
            </w:r>
            <w:r>
              <w:rPr>
                <w:webHidden/>
              </w:rPr>
            </w:r>
            <w:r>
              <w:rPr>
                <w:webHidden/>
              </w:rPr>
              <w:fldChar w:fldCharType="separate"/>
            </w:r>
            <w:r>
              <w:rPr>
                <w:webHidden/>
              </w:rPr>
              <w:t>67</w:t>
            </w:r>
            <w:r>
              <w:rPr>
                <w:webHidden/>
              </w:rPr>
              <w:fldChar w:fldCharType="end"/>
            </w:r>
          </w:hyperlink>
        </w:p>
        <w:p w14:paraId="3707DFA0" w14:textId="52B214C8" w:rsidR="008E7DDF" w:rsidRDefault="008E7DDF">
          <w:pPr>
            <w:pStyle w:val="TOC1"/>
            <w:rPr>
              <w:rFonts w:asciiTheme="minorHAnsi" w:hAnsiTheme="minorHAnsi" w:cstheme="minorBidi"/>
              <w:lang w:val="en-US" w:eastAsia="en-US"/>
            </w:rPr>
          </w:pPr>
          <w:hyperlink w:anchor="_Toc233495167" w:history="1">
            <w:r w:rsidRPr="00194645">
              <w:rPr>
                <w:rStyle w:val="Hyperlink"/>
              </w:rPr>
              <w:t>CONCLUSIONS, RECOMMENDATIONS AND STRATEGIC PRIORITIES FOR THE REMAINING IMPLEMENTATION PERIOD</w:t>
            </w:r>
            <w:r>
              <w:rPr>
                <w:webHidden/>
              </w:rPr>
              <w:tab/>
            </w:r>
            <w:r>
              <w:rPr>
                <w:webHidden/>
              </w:rPr>
              <w:fldChar w:fldCharType="begin"/>
            </w:r>
            <w:r>
              <w:rPr>
                <w:webHidden/>
              </w:rPr>
              <w:instrText xml:space="preserve"> PAGEREF _Toc233495167 \h </w:instrText>
            </w:r>
            <w:r>
              <w:rPr>
                <w:webHidden/>
              </w:rPr>
            </w:r>
            <w:r>
              <w:rPr>
                <w:webHidden/>
              </w:rPr>
              <w:fldChar w:fldCharType="separate"/>
            </w:r>
            <w:r>
              <w:rPr>
                <w:webHidden/>
              </w:rPr>
              <w:t>67</w:t>
            </w:r>
            <w:r>
              <w:rPr>
                <w:webHidden/>
              </w:rPr>
              <w:fldChar w:fldCharType="end"/>
            </w:r>
          </w:hyperlink>
        </w:p>
        <w:p w14:paraId="441ACF2C" w14:textId="2B32CC7C" w:rsidR="008E7DDF" w:rsidRDefault="008E7DDF">
          <w:pPr>
            <w:pStyle w:val="TOC2"/>
            <w:tabs>
              <w:tab w:val="right" w:leader="dot" w:pos="9016"/>
            </w:tabs>
            <w:rPr>
              <w:noProof/>
              <w:sz w:val="24"/>
              <w:szCs w:val="24"/>
              <w:lang w:val="en-US" w:eastAsia="en-US"/>
            </w:rPr>
          </w:pPr>
          <w:hyperlink w:anchor="_Toc233495168" w:history="1">
            <w:r w:rsidRPr="00194645">
              <w:rPr>
                <w:rStyle w:val="Hyperlink"/>
                <w:noProof/>
              </w:rPr>
              <w:t>5.1 Introduction</w:t>
            </w:r>
            <w:r>
              <w:rPr>
                <w:noProof/>
                <w:webHidden/>
              </w:rPr>
              <w:tab/>
            </w:r>
            <w:r>
              <w:rPr>
                <w:noProof/>
                <w:webHidden/>
              </w:rPr>
              <w:fldChar w:fldCharType="begin"/>
            </w:r>
            <w:r>
              <w:rPr>
                <w:noProof/>
                <w:webHidden/>
              </w:rPr>
              <w:instrText xml:space="preserve"> PAGEREF _Toc233495168 \h </w:instrText>
            </w:r>
            <w:r>
              <w:rPr>
                <w:noProof/>
                <w:webHidden/>
              </w:rPr>
            </w:r>
            <w:r>
              <w:rPr>
                <w:noProof/>
                <w:webHidden/>
              </w:rPr>
              <w:fldChar w:fldCharType="separate"/>
            </w:r>
            <w:r>
              <w:rPr>
                <w:noProof/>
                <w:webHidden/>
              </w:rPr>
              <w:t>67</w:t>
            </w:r>
            <w:r>
              <w:rPr>
                <w:noProof/>
                <w:webHidden/>
              </w:rPr>
              <w:fldChar w:fldCharType="end"/>
            </w:r>
          </w:hyperlink>
        </w:p>
        <w:p w14:paraId="538AA0DA" w14:textId="3F6ED802" w:rsidR="008E7DDF" w:rsidRDefault="008E7DDF">
          <w:pPr>
            <w:pStyle w:val="TOC2"/>
            <w:tabs>
              <w:tab w:val="right" w:leader="dot" w:pos="9016"/>
            </w:tabs>
            <w:rPr>
              <w:noProof/>
              <w:sz w:val="24"/>
              <w:szCs w:val="24"/>
              <w:lang w:val="en-US" w:eastAsia="en-US"/>
            </w:rPr>
          </w:pPr>
          <w:hyperlink w:anchor="_Toc233495169" w:history="1">
            <w:r w:rsidRPr="00194645">
              <w:rPr>
                <w:rStyle w:val="Hyperlink"/>
                <w:noProof/>
              </w:rPr>
              <w:t>Overall Assessment of Strategic Plan Implementation</w:t>
            </w:r>
            <w:r>
              <w:rPr>
                <w:noProof/>
                <w:webHidden/>
              </w:rPr>
              <w:tab/>
            </w:r>
            <w:r>
              <w:rPr>
                <w:noProof/>
                <w:webHidden/>
              </w:rPr>
              <w:fldChar w:fldCharType="begin"/>
            </w:r>
            <w:r>
              <w:rPr>
                <w:noProof/>
                <w:webHidden/>
              </w:rPr>
              <w:instrText xml:space="preserve"> PAGEREF _Toc233495169 \h </w:instrText>
            </w:r>
            <w:r>
              <w:rPr>
                <w:noProof/>
                <w:webHidden/>
              </w:rPr>
            </w:r>
            <w:r>
              <w:rPr>
                <w:noProof/>
                <w:webHidden/>
              </w:rPr>
              <w:fldChar w:fldCharType="separate"/>
            </w:r>
            <w:r>
              <w:rPr>
                <w:noProof/>
                <w:webHidden/>
              </w:rPr>
              <w:t>67</w:t>
            </w:r>
            <w:r>
              <w:rPr>
                <w:noProof/>
                <w:webHidden/>
              </w:rPr>
              <w:fldChar w:fldCharType="end"/>
            </w:r>
          </w:hyperlink>
        </w:p>
        <w:p w14:paraId="0849AB2F" w14:textId="2D5D9A3D" w:rsidR="008E7DDF" w:rsidRDefault="008E7DDF">
          <w:pPr>
            <w:pStyle w:val="TOC2"/>
            <w:tabs>
              <w:tab w:val="right" w:leader="dot" w:pos="9016"/>
            </w:tabs>
            <w:rPr>
              <w:noProof/>
              <w:sz w:val="24"/>
              <w:szCs w:val="24"/>
              <w:lang w:val="en-US" w:eastAsia="en-US"/>
            </w:rPr>
          </w:pPr>
          <w:hyperlink w:anchor="_Toc233495170" w:history="1">
            <w:r w:rsidRPr="00194645">
              <w:rPr>
                <w:rStyle w:val="Hyperlink"/>
                <w:noProof/>
              </w:rPr>
              <w:t>5.3 Key Conclusions</w:t>
            </w:r>
            <w:r>
              <w:rPr>
                <w:noProof/>
                <w:webHidden/>
              </w:rPr>
              <w:tab/>
            </w:r>
            <w:r>
              <w:rPr>
                <w:noProof/>
                <w:webHidden/>
              </w:rPr>
              <w:fldChar w:fldCharType="begin"/>
            </w:r>
            <w:r>
              <w:rPr>
                <w:noProof/>
                <w:webHidden/>
              </w:rPr>
              <w:instrText xml:space="preserve"> PAGEREF _Toc233495170 \h </w:instrText>
            </w:r>
            <w:r>
              <w:rPr>
                <w:noProof/>
                <w:webHidden/>
              </w:rPr>
            </w:r>
            <w:r>
              <w:rPr>
                <w:noProof/>
                <w:webHidden/>
              </w:rPr>
              <w:fldChar w:fldCharType="separate"/>
            </w:r>
            <w:r>
              <w:rPr>
                <w:noProof/>
                <w:webHidden/>
              </w:rPr>
              <w:t>68</w:t>
            </w:r>
            <w:r>
              <w:rPr>
                <w:noProof/>
                <w:webHidden/>
              </w:rPr>
              <w:fldChar w:fldCharType="end"/>
            </w:r>
          </w:hyperlink>
        </w:p>
        <w:p w14:paraId="0D38D157" w14:textId="524A8010" w:rsidR="008E7DDF" w:rsidRDefault="008E7DDF">
          <w:pPr>
            <w:pStyle w:val="TOC2"/>
            <w:tabs>
              <w:tab w:val="right" w:leader="dot" w:pos="9016"/>
            </w:tabs>
            <w:rPr>
              <w:noProof/>
              <w:sz w:val="24"/>
              <w:szCs w:val="24"/>
              <w:lang w:val="en-US" w:eastAsia="en-US"/>
            </w:rPr>
          </w:pPr>
          <w:hyperlink w:anchor="_Toc233495171" w:history="1">
            <w:r w:rsidRPr="00194645">
              <w:rPr>
                <w:rStyle w:val="Hyperlink"/>
                <w:noProof/>
              </w:rPr>
              <w:t>5.4 Strategic Recommendations</w:t>
            </w:r>
            <w:r>
              <w:rPr>
                <w:noProof/>
                <w:webHidden/>
              </w:rPr>
              <w:tab/>
            </w:r>
            <w:r>
              <w:rPr>
                <w:noProof/>
                <w:webHidden/>
              </w:rPr>
              <w:fldChar w:fldCharType="begin"/>
            </w:r>
            <w:r>
              <w:rPr>
                <w:noProof/>
                <w:webHidden/>
              </w:rPr>
              <w:instrText xml:space="preserve"> PAGEREF _Toc233495171 \h </w:instrText>
            </w:r>
            <w:r>
              <w:rPr>
                <w:noProof/>
                <w:webHidden/>
              </w:rPr>
            </w:r>
            <w:r>
              <w:rPr>
                <w:noProof/>
                <w:webHidden/>
              </w:rPr>
              <w:fldChar w:fldCharType="separate"/>
            </w:r>
            <w:r>
              <w:rPr>
                <w:noProof/>
                <w:webHidden/>
              </w:rPr>
              <w:t>69</w:t>
            </w:r>
            <w:r>
              <w:rPr>
                <w:noProof/>
                <w:webHidden/>
              </w:rPr>
              <w:fldChar w:fldCharType="end"/>
            </w:r>
          </w:hyperlink>
        </w:p>
        <w:p w14:paraId="57C3B0F9" w14:textId="51612BD2" w:rsidR="008E7DDF" w:rsidRDefault="008E7DDF">
          <w:pPr>
            <w:pStyle w:val="TOC2"/>
            <w:tabs>
              <w:tab w:val="right" w:leader="dot" w:pos="9016"/>
            </w:tabs>
            <w:rPr>
              <w:noProof/>
              <w:sz w:val="24"/>
              <w:szCs w:val="24"/>
              <w:lang w:val="en-US" w:eastAsia="en-US"/>
            </w:rPr>
          </w:pPr>
          <w:hyperlink w:anchor="_Toc233495172" w:history="1">
            <w:r w:rsidRPr="00194645">
              <w:rPr>
                <w:rStyle w:val="Hyperlink"/>
                <w:noProof/>
              </w:rPr>
              <w:t>5.5 Strategic Priorities for the Remaining Implementation Period (2026–2027)</w:t>
            </w:r>
            <w:r>
              <w:rPr>
                <w:noProof/>
                <w:webHidden/>
              </w:rPr>
              <w:tab/>
            </w:r>
            <w:r>
              <w:rPr>
                <w:noProof/>
                <w:webHidden/>
              </w:rPr>
              <w:fldChar w:fldCharType="begin"/>
            </w:r>
            <w:r>
              <w:rPr>
                <w:noProof/>
                <w:webHidden/>
              </w:rPr>
              <w:instrText xml:space="preserve"> PAGEREF _Toc233495172 \h </w:instrText>
            </w:r>
            <w:r>
              <w:rPr>
                <w:noProof/>
                <w:webHidden/>
              </w:rPr>
            </w:r>
            <w:r>
              <w:rPr>
                <w:noProof/>
                <w:webHidden/>
              </w:rPr>
              <w:fldChar w:fldCharType="separate"/>
            </w:r>
            <w:r>
              <w:rPr>
                <w:noProof/>
                <w:webHidden/>
              </w:rPr>
              <w:t>70</w:t>
            </w:r>
            <w:r>
              <w:rPr>
                <w:noProof/>
                <w:webHidden/>
              </w:rPr>
              <w:fldChar w:fldCharType="end"/>
            </w:r>
          </w:hyperlink>
        </w:p>
        <w:p w14:paraId="09692D68" w14:textId="45F10A32" w:rsidR="008E7DDF" w:rsidRDefault="008E7DDF">
          <w:pPr>
            <w:pStyle w:val="TOC2"/>
            <w:tabs>
              <w:tab w:val="right" w:leader="dot" w:pos="9016"/>
            </w:tabs>
            <w:rPr>
              <w:noProof/>
              <w:sz w:val="24"/>
              <w:szCs w:val="24"/>
              <w:lang w:val="en-US" w:eastAsia="en-US"/>
            </w:rPr>
          </w:pPr>
          <w:hyperlink w:anchor="_Toc233495173" w:history="1">
            <w:r w:rsidRPr="00194645">
              <w:rPr>
                <w:rStyle w:val="Hyperlink"/>
                <w:noProof/>
              </w:rPr>
              <w:t>5.6 Strategic Implementation Acceleration Plan</w:t>
            </w:r>
            <w:r>
              <w:rPr>
                <w:noProof/>
                <w:webHidden/>
              </w:rPr>
              <w:tab/>
            </w:r>
            <w:r>
              <w:rPr>
                <w:noProof/>
                <w:webHidden/>
              </w:rPr>
              <w:fldChar w:fldCharType="begin"/>
            </w:r>
            <w:r>
              <w:rPr>
                <w:noProof/>
                <w:webHidden/>
              </w:rPr>
              <w:instrText xml:space="preserve"> PAGEREF _Toc233495173 \h </w:instrText>
            </w:r>
            <w:r>
              <w:rPr>
                <w:noProof/>
                <w:webHidden/>
              </w:rPr>
            </w:r>
            <w:r>
              <w:rPr>
                <w:noProof/>
                <w:webHidden/>
              </w:rPr>
              <w:fldChar w:fldCharType="separate"/>
            </w:r>
            <w:r>
              <w:rPr>
                <w:noProof/>
                <w:webHidden/>
              </w:rPr>
              <w:t>71</w:t>
            </w:r>
            <w:r>
              <w:rPr>
                <w:noProof/>
                <w:webHidden/>
              </w:rPr>
              <w:fldChar w:fldCharType="end"/>
            </w:r>
          </w:hyperlink>
        </w:p>
        <w:p w14:paraId="22FFA64E" w14:textId="48F06362" w:rsidR="008E7DDF" w:rsidRDefault="008E7DDF">
          <w:pPr>
            <w:pStyle w:val="TOC2"/>
            <w:tabs>
              <w:tab w:val="right" w:leader="dot" w:pos="9016"/>
            </w:tabs>
            <w:rPr>
              <w:noProof/>
              <w:sz w:val="24"/>
              <w:szCs w:val="24"/>
              <w:lang w:val="en-US" w:eastAsia="en-US"/>
            </w:rPr>
          </w:pPr>
          <w:hyperlink w:anchor="_Toc233495174" w:history="1">
            <w:r w:rsidRPr="00194645">
              <w:rPr>
                <w:rStyle w:val="Hyperlink"/>
                <w:noProof/>
              </w:rPr>
              <w:t>5.7 Institutional Assessment Scorecard</w:t>
            </w:r>
            <w:r>
              <w:rPr>
                <w:noProof/>
                <w:webHidden/>
              </w:rPr>
              <w:tab/>
            </w:r>
            <w:r>
              <w:rPr>
                <w:noProof/>
                <w:webHidden/>
              </w:rPr>
              <w:fldChar w:fldCharType="begin"/>
            </w:r>
            <w:r>
              <w:rPr>
                <w:noProof/>
                <w:webHidden/>
              </w:rPr>
              <w:instrText xml:space="preserve"> PAGEREF _Toc233495174 \h </w:instrText>
            </w:r>
            <w:r>
              <w:rPr>
                <w:noProof/>
                <w:webHidden/>
              </w:rPr>
            </w:r>
            <w:r>
              <w:rPr>
                <w:noProof/>
                <w:webHidden/>
              </w:rPr>
              <w:fldChar w:fldCharType="separate"/>
            </w:r>
            <w:r>
              <w:rPr>
                <w:noProof/>
                <w:webHidden/>
              </w:rPr>
              <w:t>72</w:t>
            </w:r>
            <w:r>
              <w:rPr>
                <w:noProof/>
                <w:webHidden/>
              </w:rPr>
              <w:fldChar w:fldCharType="end"/>
            </w:r>
          </w:hyperlink>
        </w:p>
        <w:p w14:paraId="449BC8AA" w14:textId="25887DE1" w:rsidR="008E7DDF" w:rsidRDefault="008E7DDF">
          <w:pPr>
            <w:pStyle w:val="TOC2"/>
            <w:tabs>
              <w:tab w:val="right" w:leader="dot" w:pos="9016"/>
            </w:tabs>
            <w:rPr>
              <w:noProof/>
              <w:sz w:val="24"/>
              <w:szCs w:val="24"/>
              <w:lang w:val="en-US" w:eastAsia="en-US"/>
            </w:rPr>
          </w:pPr>
          <w:hyperlink w:anchor="_Toc233495175" w:history="1">
            <w:r w:rsidRPr="00194645">
              <w:rPr>
                <w:rStyle w:val="Hyperlink"/>
                <w:noProof/>
              </w:rPr>
              <w:t>5.8 Conclusion</w:t>
            </w:r>
            <w:r>
              <w:rPr>
                <w:noProof/>
                <w:webHidden/>
              </w:rPr>
              <w:tab/>
            </w:r>
            <w:r>
              <w:rPr>
                <w:noProof/>
                <w:webHidden/>
              </w:rPr>
              <w:fldChar w:fldCharType="begin"/>
            </w:r>
            <w:r>
              <w:rPr>
                <w:noProof/>
                <w:webHidden/>
              </w:rPr>
              <w:instrText xml:space="preserve"> PAGEREF _Toc233495175 \h </w:instrText>
            </w:r>
            <w:r>
              <w:rPr>
                <w:noProof/>
                <w:webHidden/>
              </w:rPr>
            </w:r>
            <w:r>
              <w:rPr>
                <w:noProof/>
                <w:webHidden/>
              </w:rPr>
              <w:fldChar w:fldCharType="separate"/>
            </w:r>
            <w:r>
              <w:rPr>
                <w:noProof/>
                <w:webHidden/>
              </w:rPr>
              <w:t>73</w:t>
            </w:r>
            <w:r>
              <w:rPr>
                <w:noProof/>
                <w:webHidden/>
              </w:rPr>
              <w:fldChar w:fldCharType="end"/>
            </w:r>
          </w:hyperlink>
        </w:p>
        <w:p w14:paraId="276E02CB" w14:textId="61DEEA44" w:rsidR="008E7DDF" w:rsidRDefault="008E7DDF">
          <w:pPr>
            <w:pStyle w:val="TOC1"/>
            <w:rPr>
              <w:rFonts w:asciiTheme="minorHAnsi" w:hAnsiTheme="minorHAnsi" w:cstheme="minorBidi"/>
              <w:lang w:val="en-US" w:eastAsia="en-US"/>
            </w:rPr>
          </w:pPr>
          <w:hyperlink w:anchor="_Toc233495176" w:history="1">
            <w:r w:rsidRPr="00194645">
              <w:rPr>
                <w:rStyle w:val="Hyperlink"/>
              </w:rPr>
              <w:t>ANNEX I: DETAILED PESTEL ANALYSIS</w:t>
            </w:r>
            <w:r>
              <w:rPr>
                <w:webHidden/>
              </w:rPr>
              <w:tab/>
            </w:r>
            <w:r>
              <w:rPr>
                <w:webHidden/>
              </w:rPr>
              <w:fldChar w:fldCharType="begin"/>
            </w:r>
            <w:r>
              <w:rPr>
                <w:webHidden/>
              </w:rPr>
              <w:instrText xml:space="preserve"> PAGEREF _Toc233495176 \h </w:instrText>
            </w:r>
            <w:r>
              <w:rPr>
                <w:webHidden/>
              </w:rPr>
            </w:r>
            <w:r>
              <w:rPr>
                <w:webHidden/>
              </w:rPr>
              <w:fldChar w:fldCharType="separate"/>
            </w:r>
            <w:r>
              <w:rPr>
                <w:webHidden/>
              </w:rPr>
              <w:t>74</w:t>
            </w:r>
            <w:r>
              <w:rPr>
                <w:webHidden/>
              </w:rPr>
              <w:fldChar w:fldCharType="end"/>
            </w:r>
          </w:hyperlink>
        </w:p>
        <w:p w14:paraId="426DE1D7" w14:textId="624AA7F2" w:rsidR="008E7DDF" w:rsidRDefault="008E7DDF">
          <w:pPr>
            <w:pStyle w:val="TOC1"/>
            <w:rPr>
              <w:rFonts w:asciiTheme="minorHAnsi" w:hAnsiTheme="minorHAnsi" w:cstheme="minorBidi"/>
              <w:lang w:val="en-US" w:eastAsia="en-US"/>
            </w:rPr>
          </w:pPr>
          <w:hyperlink w:anchor="_Toc233495177" w:history="1">
            <w:r w:rsidRPr="00194645">
              <w:rPr>
                <w:rStyle w:val="Hyperlink"/>
              </w:rPr>
              <w:t>ANNEX II: DETAILED SWOT ANALYSIS</w:t>
            </w:r>
            <w:r>
              <w:rPr>
                <w:webHidden/>
              </w:rPr>
              <w:tab/>
            </w:r>
            <w:r>
              <w:rPr>
                <w:webHidden/>
              </w:rPr>
              <w:fldChar w:fldCharType="begin"/>
            </w:r>
            <w:r>
              <w:rPr>
                <w:webHidden/>
              </w:rPr>
              <w:instrText xml:space="preserve"> PAGEREF _Toc233495177 \h </w:instrText>
            </w:r>
            <w:r>
              <w:rPr>
                <w:webHidden/>
              </w:rPr>
            </w:r>
            <w:r>
              <w:rPr>
                <w:webHidden/>
              </w:rPr>
              <w:fldChar w:fldCharType="separate"/>
            </w:r>
            <w:r>
              <w:rPr>
                <w:webHidden/>
              </w:rPr>
              <w:t>76</w:t>
            </w:r>
            <w:r>
              <w:rPr>
                <w:webHidden/>
              </w:rPr>
              <w:fldChar w:fldCharType="end"/>
            </w:r>
          </w:hyperlink>
        </w:p>
        <w:p w14:paraId="0C7DC283" w14:textId="29FADCFE" w:rsidR="008E7DDF" w:rsidRDefault="008E7DDF">
          <w:pPr>
            <w:pStyle w:val="TOC1"/>
            <w:rPr>
              <w:rFonts w:asciiTheme="minorHAnsi" w:hAnsiTheme="minorHAnsi" w:cstheme="minorBidi"/>
              <w:lang w:val="en-US" w:eastAsia="en-US"/>
            </w:rPr>
          </w:pPr>
          <w:hyperlink w:anchor="_Toc233495178" w:history="1">
            <w:r w:rsidRPr="00194645">
              <w:rPr>
                <w:rStyle w:val="Hyperlink"/>
              </w:rPr>
              <w:t>ANNEX III: DETAILED EMERGING ISSUES AND STRATEGIC IMPLICATIONS</w:t>
            </w:r>
            <w:r>
              <w:rPr>
                <w:webHidden/>
              </w:rPr>
              <w:tab/>
            </w:r>
            <w:r>
              <w:rPr>
                <w:webHidden/>
              </w:rPr>
              <w:fldChar w:fldCharType="begin"/>
            </w:r>
            <w:r>
              <w:rPr>
                <w:webHidden/>
              </w:rPr>
              <w:instrText xml:space="preserve"> PAGEREF _Toc233495178 \h </w:instrText>
            </w:r>
            <w:r>
              <w:rPr>
                <w:webHidden/>
              </w:rPr>
            </w:r>
            <w:r>
              <w:rPr>
                <w:webHidden/>
              </w:rPr>
              <w:fldChar w:fldCharType="separate"/>
            </w:r>
            <w:r>
              <w:rPr>
                <w:webHidden/>
              </w:rPr>
              <w:t>77</w:t>
            </w:r>
            <w:r>
              <w:rPr>
                <w:webHidden/>
              </w:rPr>
              <w:fldChar w:fldCharType="end"/>
            </w:r>
          </w:hyperlink>
        </w:p>
        <w:p w14:paraId="4F9BC10E" w14:textId="57DD3D28" w:rsidR="008E7DDF" w:rsidRDefault="008E7DDF">
          <w:pPr>
            <w:pStyle w:val="TOC1"/>
            <w:rPr>
              <w:rFonts w:asciiTheme="minorHAnsi" w:hAnsiTheme="minorHAnsi" w:cstheme="minorBidi"/>
              <w:lang w:val="en-US" w:eastAsia="en-US"/>
            </w:rPr>
          </w:pPr>
          <w:hyperlink w:anchor="_Toc233495179" w:history="1">
            <w:r w:rsidRPr="00194645">
              <w:rPr>
                <w:rStyle w:val="Hyperlink"/>
              </w:rPr>
              <w:t>ANNEX IV: DETAILED ORGANIZATIONAL CAPACITY ASSESSMENT</w:t>
            </w:r>
            <w:r>
              <w:rPr>
                <w:webHidden/>
              </w:rPr>
              <w:tab/>
            </w:r>
            <w:r>
              <w:rPr>
                <w:webHidden/>
              </w:rPr>
              <w:fldChar w:fldCharType="begin"/>
            </w:r>
            <w:r>
              <w:rPr>
                <w:webHidden/>
              </w:rPr>
              <w:instrText xml:space="preserve"> PAGEREF _Toc233495179 \h </w:instrText>
            </w:r>
            <w:r>
              <w:rPr>
                <w:webHidden/>
              </w:rPr>
            </w:r>
            <w:r>
              <w:rPr>
                <w:webHidden/>
              </w:rPr>
              <w:fldChar w:fldCharType="separate"/>
            </w:r>
            <w:r>
              <w:rPr>
                <w:webHidden/>
              </w:rPr>
              <w:t>78</w:t>
            </w:r>
            <w:r>
              <w:rPr>
                <w:webHidden/>
              </w:rPr>
              <w:fldChar w:fldCharType="end"/>
            </w:r>
          </w:hyperlink>
        </w:p>
        <w:p w14:paraId="254A0909" w14:textId="15005152" w:rsidR="008E7DDF" w:rsidRDefault="008E7DDF">
          <w:pPr>
            <w:pStyle w:val="TOC1"/>
            <w:rPr>
              <w:rFonts w:asciiTheme="minorHAnsi" w:hAnsiTheme="minorHAnsi" w:cstheme="minorBidi"/>
              <w:lang w:val="en-US" w:eastAsia="en-US"/>
            </w:rPr>
          </w:pPr>
          <w:hyperlink w:anchor="_Toc233495180" w:history="1">
            <w:r w:rsidRPr="00194645">
              <w:rPr>
                <w:rStyle w:val="Hyperlink"/>
              </w:rPr>
              <w:t>ANNEX V: DETAILED RISK ANALYSIS MATRIX</w:t>
            </w:r>
            <w:r>
              <w:rPr>
                <w:webHidden/>
              </w:rPr>
              <w:tab/>
            </w:r>
            <w:r>
              <w:rPr>
                <w:webHidden/>
              </w:rPr>
              <w:fldChar w:fldCharType="begin"/>
            </w:r>
            <w:r>
              <w:rPr>
                <w:webHidden/>
              </w:rPr>
              <w:instrText xml:space="preserve"> PAGEREF _Toc233495180 \h </w:instrText>
            </w:r>
            <w:r>
              <w:rPr>
                <w:webHidden/>
              </w:rPr>
            </w:r>
            <w:r>
              <w:rPr>
                <w:webHidden/>
              </w:rPr>
              <w:fldChar w:fldCharType="separate"/>
            </w:r>
            <w:r>
              <w:rPr>
                <w:webHidden/>
              </w:rPr>
              <w:t>79</w:t>
            </w:r>
            <w:r>
              <w:rPr>
                <w:webHidden/>
              </w:rPr>
              <w:fldChar w:fldCharType="end"/>
            </w:r>
          </w:hyperlink>
        </w:p>
        <w:p w14:paraId="2870E46A" w14:textId="244954AB" w:rsidR="00513ECD" w:rsidRPr="00F82406" w:rsidRDefault="00513ECD" w:rsidP="0027524E">
          <w:pPr>
            <w:spacing w:line="276" w:lineRule="auto"/>
            <w:rPr>
              <w:rFonts w:ascii="Times New Roman" w:hAnsi="Times New Roman" w:cs="Times New Roman"/>
              <w:sz w:val="24"/>
              <w:szCs w:val="24"/>
            </w:rPr>
          </w:pPr>
          <w:r w:rsidRPr="00F82406">
            <w:rPr>
              <w:rFonts w:ascii="Times New Roman" w:hAnsi="Times New Roman" w:cs="Times New Roman"/>
              <w:b/>
              <w:bCs/>
              <w:noProof/>
              <w:sz w:val="24"/>
              <w:szCs w:val="24"/>
            </w:rPr>
            <w:fldChar w:fldCharType="end"/>
          </w:r>
        </w:p>
      </w:sdtContent>
    </w:sdt>
    <w:p w14:paraId="3149A793" w14:textId="77777777" w:rsidR="00C51293" w:rsidRPr="00F82406" w:rsidRDefault="00C51293" w:rsidP="008B2DC4">
      <w:pPr>
        <w:pStyle w:val="NoSpacing"/>
        <w:rPr>
          <w:rFonts w:ascii="Times New Roman" w:hAnsi="Times New Roman" w:cs="Times New Roman"/>
          <w:b/>
          <w:bCs/>
          <w:sz w:val="24"/>
          <w:szCs w:val="24"/>
        </w:rPr>
      </w:pPr>
    </w:p>
    <w:p w14:paraId="4365FF42" w14:textId="77777777" w:rsidR="0027524E" w:rsidRPr="00F82406" w:rsidRDefault="0027524E" w:rsidP="008B2DC4">
      <w:pPr>
        <w:pStyle w:val="NoSpacing"/>
        <w:rPr>
          <w:rFonts w:ascii="Times New Roman" w:hAnsi="Times New Roman" w:cs="Times New Roman"/>
          <w:b/>
          <w:bCs/>
          <w:sz w:val="24"/>
          <w:szCs w:val="24"/>
        </w:rPr>
      </w:pPr>
    </w:p>
    <w:p w14:paraId="4B426A31" w14:textId="77777777" w:rsidR="0027524E" w:rsidRDefault="0027524E" w:rsidP="008B2DC4">
      <w:pPr>
        <w:pStyle w:val="NoSpacing"/>
        <w:rPr>
          <w:rFonts w:asciiTheme="majorBidi" w:hAnsiTheme="majorBidi" w:cstheme="majorBidi"/>
          <w:b/>
          <w:bCs/>
          <w:sz w:val="24"/>
          <w:szCs w:val="24"/>
        </w:rPr>
      </w:pPr>
    </w:p>
    <w:p w14:paraId="3300903E" w14:textId="77777777" w:rsidR="0027524E" w:rsidRDefault="0027524E" w:rsidP="008B2DC4">
      <w:pPr>
        <w:pStyle w:val="NoSpacing"/>
        <w:rPr>
          <w:rFonts w:asciiTheme="majorBidi" w:hAnsiTheme="majorBidi" w:cstheme="majorBidi"/>
          <w:b/>
          <w:bCs/>
          <w:sz w:val="24"/>
          <w:szCs w:val="24"/>
        </w:rPr>
      </w:pPr>
    </w:p>
    <w:p w14:paraId="742F6DF5" w14:textId="77777777" w:rsidR="00D653DA" w:rsidRDefault="00D653DA" w:rsidP="008B2DC4">
      <w:pPr>
        <w:pStyle w:val="NoSpacing"/>
        <w:rPr>
          <w:rFonts w:asciiTheme="majorBidi" w:hAnsiTheme="majorBidi" w:cstheme="majorBidi"/>
          <w:b/>
          <w:bCs/>
          <w:sz w:val="24"/>
          <w:szCs w:val="24"/>
        </w:rPr>
      </w:pPr>
    </w:p>
    <w:p w14:paraId="268F70D9" w14:textId="77777777" w:rsidR="00D653DA" w:rsidRDefault="00D653DA" w:rsidP="008B2DC4">
      <w:pPr>
        <w:pStyle w:val="NoSpacing"/>
        <w:rPr>
          <w:rFonts w:asciiTheme="majorBidi" w:hAnsiTheme="majorBidi" w:cstheme="majorBidi"/>
          <w:b/>
          <w:bCs/>
          <w:sz w:val="24"/>
          <w:szCs w:val="24"/>
        </w:rPr>
      </w:pPr>
    </w:p>
    <w:p w14:paraId="6DDFC7F6" w14:textId="77777777" w:rsidR="00D653DA" w:rsidRDefault="00D653DA" w:rsidP="008B2DC4">
      <w:pPr>
        <w:pStyle w:val="NoSpacing"/>
        <w:rPr>
          <w:rFonts w:asciiTheme="majorBidi" w:hAnsiTheme="majorBidi" w:cstheme="majorBidi"/>
          <w:b/>
          <w:bCs/>
          <w:sz w:val="24"/>
          <w:szCs w:val="24"/>
        </w:rPr>
      </w:pPr>
    </w:p>
    <w:p w14:paraId="56B4DA79" w14:textId="77777777" w:rsidR="00D653DA" w:rsidRDefault="00D653DA" w:rsidP="008B2DC4">
      <w:pPr>
        <w:pStyle w:val="NoSpacing"/>
        <w:rPr>
          <w:rFonts w:asciiTheme="majorBidi" w:hAnsiTheme="majorBidi" w:cstheme="majorBidi"/>
          <w:b/>
          <w:bCs/>
          <w:sz w:val="24"/>
          <w:szCs w:val="24"/>
        </w:rPr>
      </w:pPr>
    </w:p>
    <w:p w14:paraId="4DCADAD7" w14:textId="77777777" w:rsidR="00D653DA" w:rsidRDefault="00D653DA" w:rsidP="008B2DC4">
      <w:pPr>
        <w:pStyle w:val="NoSpacing"/>
        <w:rPr>
          <w:rFonts w:asciiTheme="majorBidi" w:hAnsiTheme="majorBidi" w:cstheme="majorBidi"/>
          <w:b/>
          <w:bCs/>
          <w:sz w:val="24"/>
          <w:szCs w:val="24"/>
        </w:rPr>
      </w:pPr>
    </w:p>
    <w:p w14:paraId="2A7B1380" w14:textId="77777777" w:rsidR="00D653DA" w:rsidRDefault="00D653DA" w:rsidP="008B2DC4">
      <w:pPr>
        <w:pStyle w:val="NoSpacing"/>
        <w:rPr>
          <w:rFonts w:asciiTheme="majorBidi" w:hAnsiTheme="majorBidi" w:cstheme="majorBidi"/>
          <w:b/>
          <w:bCs/>
          <w:sz w:val="24"/>
          <w:szCs w:val="24"/>
        </w:rPr>
      </w:pPr>
    </w:p>
    <w:p w14:paraId="16B066AB" w14:textId="77777777" w:rsidR="00D653DA" w:rsidRDefault="00D653DA" w:rsidP="008B2DC4">
      <w:pPr>
        <w:pStyle w:val="NoSpacing"/>
        <w:rPr>
          <w:rFonts w:asciiTheme="majorBidi" w:hAnsiTheme="majorBidi" w:cstheme="majorBidi"/>
          <w:b/>
          <w:bCs/>
          <w:sz w:val="24"/>
          <w:szCs w:val="24"/>
        </w:rPr>
      </w:pPr>
    </w:p>
    <w:p w14:paraId="4D2D47E5" w14:textId="77777777" w:rsidR="00D653DA" w:rsidRDefault="00D653DA" w:rsidP="008B2DC4">
      <w:pPr>
        <w:pStyle w:val="NoSpacing"/>
        <w:rPr>
          <w:rFonts w:asciiTheme="majorBidi" w:hAnsiTheme="majorBidi" w:cstheme="majorBidi"/>
          <w:b/>
          <w:bCs/>
          <w:sz w:val="24"/>
          <w:szCs w:val="24"/>
        </w:rPr>
      </w:pPr>
    </w:p>
    <w:p w14:paraId="78907956" w14:textId="77777777" w:rsidR="00D653DA" w:rsidRDefault="00D653DA" w:rsidP="008B2DC4">
      <w:pPr>
        <w:pStyle w:val="NoSpacing"/>
        <w:rPr>
          <w:rFonts w:asciiTheme="majorBidi" w:hAnsiTheme="majorBidi" w:cstheme="majorBidi"/>
          <w:b/>
          <w:bCs/>
          <w:sz w:val="24"/>
          <w:szCs w:val="24"/>
        </w:rPr>
      </w:pPr>
    </w:p>
    <w:p w14:paraId="64602624" w14:textId="77777777" w:rsidR="00D653DA" w:rsidRDefault="00D653DA" w:rsidP="008B2DC4">
      <w:pPr>
        <w:pStyle w:val="NoSpacing"/>
        <w:rPr>
          <w:rFonts w:asciiTheme="majorBidi" w:hAnsiTheme="majorBidi" w:cstheme="majorBidi"/>
          <w:b/>
          <w:bCs/>
          <w:sz w:val="24"/>
          <w:szCs w:val="24"/>
        </w:rPr>
      </w:pPr>
    </w:p>
    <w:p w14:paraId="4CD53DFB" w14:textId="77777777" w:rsidR="0027524E" w:rsidRDefault="0027524E" w:rsidP="008B2DC4">
      <w:pPr>
        <w:pStyle w:val="NoSpacing"/>
        <w:rPr>
          <w:rFonts w:asciiTheme="majorBidi" w:hAnsiTheme="majorBidi" w:cstheme="majorBidi"/>
          <w:b/>
          <w:bCs/>
          <w:sz w:val="24"/>
          <w:szCs w:val="24"/>
        </w:rPr>
      </w:pPr>
    </w:p>
    <w:p w14:paraId="1AAE11AD" w14:textId="1BAC0507" w:rsidR="0057768B" w:rsidRPr="00FB78CA" w:rsidRDefault="0057768B" w:rsidP="007B191B">
      <w:pPr>
        <w:pStyle w:val="Heading1"/>
      </w:pPr>
      <w:bookmarkStart w:id="5" w:name="_Toc233495096"/>
      <w:r w:rsidRPr="00FB78CA">
        <w:t>LIST OF TABLES</w:t>
      </w:r>
      <w:bookmarkEnd w:id="5"/>
    </w:p>
    <w:p w14:paraId="60FD1CE5" w14:textId="77777777" w:rsidR="0057768B" w:rsidRDefault="0057768B" w:rsidP="008B2DC4">
      <w:pPr>
        <w:pStyle w:val="NoSpacing"/>
        <w:rPr>
          <w:rFonts w:asciiTheme="majorBidi" w:hAnsiTheme="majorBidi" w:cstheme="majorBidi"/>
          <w:sz w:val="24"/>
          <w:szCs w:val="24"/>
        </w:rPr>
      </w:pPr>
    </w:p>
    <w:p w14:paraId="53AAEFE7" w14:textId="4B82A6B0" w:rsidR="008E7DDF" w:rsidRPr="006C463E" w:rsidRDefault="00EC7A93" w:rsidP="006C463E">
      <w:pPr>
        <w:pStyle w:val="TableofFigures"/>
        <w:tabs>
          <w:tab w:val="right" w:leader="dot" w:pos="9016"/>
        </w:tabs>
        <w:spacing w:line="276" w:lineRule="auto"/>
        <w:rPr>
          <w:rFonts w:ascii="Times New Roman" w:hAnsi="Times New Roman" w:cs="Times New Roman"/>
          <w:noProof/>
          <w:sz w:val="24"/>
          <w:szCs w:val="24"/>
          <w:lang w:val="en-US" w:eastAsia="en-US"/>
        </w:rPr>
      </w:pPr>
      <w:r w:rsidRPr="0027524E">
        <w:rPr>
          <w:rFonts w:ascii="Times New Roman" w:hAnsi="Times New Roman" w:cs="Times New Roman"/>
          <w:sz w:val="24"/>
          <w:szCs w:val="24"/>
        </w:rPr>
        <w:fldChar w:fldCharType="begin"/>
      </w:r>
      <w:r w:rsidRPr="0027524E">
        <w:rPr>
          <w:rFonts w:ascii="Times New Roman" w:hAnsi="Times New Roman" w:cs="Times New Roman"/>
          <w:sz w:val="24"/>
          <w:szCs w:val="24"/>
        </w:rPr>
        <w:instrText xml:space="preserve"> TOC \h \z \c "Table" </w:instrText>
      </w:r>
      <w:r w:rsidRPr="0027524E">
        <w:rPr>
          <w:rFonts w:ascii="Times New Roman" w:hAnsi="Times New Roman" w:cs="Times New Roman"/>
          <w:sz w:val="24"/>
          <w:szCs w:val="24"/>
        </w:rPr>
        <w:fldChar w:fldCharType="separate"/>
      </w:r>
      <w:hyperlink w:anchor="_Toc233495181" w:history="1">
        <w:r w:rsidR="008E7DDF" w:rsidRPr="006C463E">
          <w:rPr>
            <w:rStyle w:val="Hyperlink"/>
            <w:rFonts w:ascii="Times New Roman" w:hAnsi="Times New Roman" w:cs="Times New Roman"/>
            <w:noProof/>
            <w:sz w:val="24"/>
            <w:szCs w:val="24"/>
          </w:rPr>
          <w:t>Table 1: Summary of Key Performance Indicator Achievement</w:t>
        </w:r>
        <w:r w:rsidR="008E7DDF" w:rsidRPr="006C463E">
          <w:rPr>
            <w:rFonts w:ascii="Times New Roman" w:hAnsi="Times New Roman" w:cs="Times New Roman"/>
            <w:noProof/>
            <w:webHidden/>
            <w:sz w:val="24"/>
            <w:szCs w:val="24"/>
          </w:rPr>
          <w:tab/>
        </w:r>
        <w:r w:rsidR="008E7DDF" w:rsidRPr="006C463E">
          <w:rPr>
            <w:rFonts w:ascii="Times New Roman" w:hAnsi="Times New Roman" w:cs="Times New Roman"/>
            <w:noProof/>
            <w:webHidden/>
            <w:sz w:val="24"/>
            <w:szCs w:val="24"/>
          </w:rPr>
          <w:fldChar w:fldCharType="begin"/>
        </w:r>
        <w:r w:rsidR="008E7DDF" w:rsidRPr="006C463E">
          <w:rPr>
            <w:rFonts w:ascii="Times New Roman" w:hAnsi="Times New Roman" w:cs="Times New Roman"/>
            <w:noProof/>
            <w:webHidden/>
            <w:sz w:val="24"/>
            <w:szCs w:val="24"/>
          </w:rPr>
          <w:instrText xml:space="preserve"> PAGEREF _Toc233495181 \h </w:instrText>
        </w:r>
        <w:r w:rsidR="008E7DDF" w:rsidRPr="006C463E">
          <w:rPr>
            <w:rFonts w:ascii="Times New Roman" w:hAnsi="Times New Roman" w:cs="Times New Roman"/>
            <w:noProof/>
            <w:webHidden/>
            <w:sz w:val="24"/>
            <w:szCs w:val="24"/>
          </w:rPr>
        </w:r>
        <w:r w:rsidR="008E7DDF" w:rsidRPr="006C463E">
          <w:rPr>
            <w:rFonts w:ascii="Times New Roman" w:hAnsi="Times New Roman" w:cs="Times New Roman"/>
            <w:noProof/>
            <w:webHidden/>
            <w:sz w:val="24"/>
            <w:szCs w:val="24"/>
          </w:rPr>
          <w:fldChar w:fldCharType="separate"/>
        </w:r>
        <w:r w:rsidR="008E7DDF" w:rsidRPr="006C463E">
          <w:rPr>
            <w:rFonts w:ascii="Times New Roman" w:hAnsi="Times New Roman" w:cs="Times New Roman"/>
            <w:noProof/>
            <w:webHidden/>
            <w:sz w:val="24"/>
            <w:szCs w:val="24"/>
          </w:rPr>
          <w:t>12</w:t>
        </w:r>
        <w:r w:rsidR="008E7DDF" w:rsidRPr="006C463E">
          <w:rPr>
            <w:rFonts w:ascii="Times New Roman" w:hAnsi="Times New Roman" w:cs="Times New Roman"/>
            <w:noProof/>
            <w:webHidden/>
            <w:sz w:val="24"/>
            <w:szCs w:val="24"/>
          </w:rPr>
          <w:fldChar w:fldCharType="end"/>
        </w:r>
      </w:hyperlink>
    </w:p>
    <w:p w14:paraId="5FC25B77" w14:textId="64AC1BD3"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2" w:history="1">
        <w:r w:rsidRPr="006C463E">
          <w:rPr>
            <w:rStyle w:val="Hyperlink"/>
            <w:rFonts w:ascii="Times New Roman" w:hAnsi="Times New Roman" w:cs="Times New Roman"/>
            <w:noProof/>
            <w:sz w:val="24"/>
            <w:szCs w:val="24"/>
          </w:rPr>
          <w:t>Table 2: Performance by Key Result Area</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_Toc233495182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12</w:t>
        </w:r>
        <w:r w:rsidRPr="006C463E">
          <w:rPr>
            <w:rFonts w:ascii="Times New Roman" w:hAnsi="Times New Roman" w:cs="Times New Roman"/>
            <w:noProof/>
            <w:webHidden/>
            <w:sz w:val="24"/>
            <w:szCs w:val="24"/>
          </w:rPr>
          <w:fldChar w:fldCharType="end"/>
        </w:r>
      </w:hyperlink>
    </w:p>
    <w:p w14:paraId="3E3BC94F" w14:textId="54B1783D"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3" w:history="1">
        <w:r w:rsidRPr="006C463E">
          <w:rPr>
            <w:rStyle w:val="Hyperlink"/>
            <w:rFonts w:ascii="Times New Roman" w:hAnsi="Times New Roman" w:cs="Times New Roman"/>
            <w:noProof/>
            <w:sz w:val="24"/>
            <w:szCs w:val="24"/>
          </w:rPr>
          <w:t>Table 3: Profile of the MMUST Strategic Plan 2023–2027</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_Toc233495183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16</w:t>
        </w:r>
        <w:r w:rsidRPr="006C463E">
          <w:rPr>
            <w:rFonts w:ascii="Times New Roman" w:hAnsi="Times New Roman" w:cs="Times New Roman"/>
            <w:noProof/>
            <w:webHidden/>
            <w:sz w:val="24"/>
            <w:szCs w:val="24"/>
          </w:rPr>
          <w:fldChar w:fldCharType="end"/>
        </w:r>
      </w:hyperlink>
    </w:p>
    <w:p w14:paraId="16A6B6D1" w14:textId="41B61ACB"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4" w:history="1">
        <w:r w:rsidRPr="006C463E">
          <w:rPr>
            <w:rStyle w:val="Hyperlink"/>
            <w:rFonts w:ascii="Times New Roman" w:hAnsi="Times New Roman" w:cs="Times New Roman"/>
            <w:noProof/>
            <w:sz w:val="24"/>
            <w:szCs w:val="24"/>
          </w:rPr>
          <w:t>Table 4: Review Limitations and Mitigation Measures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_Toc233495184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19</w:t>
        </w:r>
        <w:r w:rsidRPr="006C463E">
          <w:rPr>
            <w:rFonts w:ascii="Times New Roman" w:hAnsi="Times New Roman" w:cs="Times New Roman"/>
            <w:noProof/>
            <w:webHidden/>
            <w:sz w:val="24"/>
            <w:szCs w:val="24"/>
          </w:rPr>
          <w:fldChar w:fldCharType="end"/>
        </w:r>
      </w:hyperlink>
    </w:p>
    <w:p w14:paraId="14C01E9C" w14:textId="56933829"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5" w:history="1">
        <w:r w:rsidRPr="006C463E">
          <w:rPr>
            <w:rStyle w:val="Hyperlink"/>
            <w:rFonts w:ascii="Times New Roman" w:hAnsi="Times New Roman" w:cs="Times New Roman"/>
            <w:noProof/>
            <w:sz w:val="24"/>
            <w:szCs w:val="24"/>
          </w:rPr>
          <w:t>Table 5: Mid-Term Review Analytical Framework</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_Toc233495185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20</w:t>
        </w:r>
        <w:r w:rsidRPr="006C463E">
          <w:rPr>
            <w:rFonts w:ascii="Times New Roman" w:hAnsi="Times New Roman" w:cs="Times New Roman"/>
            <w:noProof/>
            <w:webHidden/>
            <w:sz w:val="24"/>
            <w:szCs w:val="24"/>
          </w:rPr>
          <w:fldChar w:fldCharType="end"/>
        </w:r>
      </w:hyperlink>
    </w:p>
    <w:p w14:paraId="2963005E" w14:textId="37BA700E"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6" w:history="1">
        <w:r w:rsidRPr="006C463E">
          <w:rPr>
            <w:rStyle w:val="Hyperlink"/>
            <w:rFonts w:ascii="Times New Roman" w:hAnsi="Times New Roman" w:cs="Times New Roman"/>
            <w:noProof/>
            <w:sz w:val="24"/>
            <w:szCs w:val="24"/>
          </w:rPr>
          <w:t>Table 6: Alignment of the Strategic Plan with the Sustainable Development Goals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_Toc233495186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25</w:t>
        </w:r>
        <w:r w:rsidRPr="006C463E">
          <w:rPr>
            <w:rFonts w:ascii="Times New Roman" w:hAnsi="Times New Roman" w:cs="Times New Roman"/>
            <w:noProof/>
            <w:webHidden/>
            <w:sz w:val="24"/>
            <w:szCs w:val="24"/>
          </w:rPr>
          <w:fldChar w:fldCharType="end"/>
        </w:r>
      </w:hyperlink>
    </w:p>
    <w:p w14:paraId="5611EABE" w14:textId="1C296074"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7" w:history="1">
        <w:r w:rsidRPr="006C463E">
          <w:rPr>
            <w:rStyle w:val="Hyperlink"/>
            <w:rFonts w:ascii="Times New Roman" w:hAnsi="Times New Roman" w:cs="Times New Roman"/>
            <w:noProof/>
            <w:sz w:val="24"/>
            <w:szCs w:val="24"/>
          </w:rPr>
          <w:t>Table 7: Assessment of Strategic Objectives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_Toc233495187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27</w:t>
        </w:r>
        <w:r w:rsidRPr="006C463E">
          <w:rPr>
            <w:rFonts w:ascii="Times New Roman" w:hAnsi="Times New Roman" w:cs="Times New Roman"/>
            <w:noProof/>
            <w:webHidden/>
            <w:sz w:val="24"/>
            <w:szCs w:val="24"/>
          </w:rPr>
          <w:fldChar w:fldCharType="end"/>
        </w:r>
      </w:hyperlink>
    </w:p>
    <w:p w14:paraId="086757A3" w14:textId="39692813"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8" w:history="1">
        <w:r w:rsidRPr="006C463E">
          <w:rPr>
            <w:rStyle w:val="Hyperlink"/>
            <w:rFonts w:ascii="Times New Roman" w:hAnsi="Times New Roman" w:cs="Times New Roman"/>
            <w:noProof/>
            <w:sz w:val="24"/>
            <w:szCs w:val="24"/>
          </w:rPr>
          <w:t>Table 8: Summary PESTEL Analysis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_Toc233495188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29</w:t>
        </w:r>
        <w:r w:rsidRPr="006C463E">
          <w:rPr>
            <w:rFonts w:ascii="Times New Roman" w:hAnsi="Times New Roman" w:cs="Times New Roman"/>
            <w:noProof/>
            <w:webHidden/>
            <w:sz w:val="24"/>
            <w:szCs w:val="24"/>
          </w:rPr>
          <w:fldChar w:fldCharType="end"/>
        </w:r>
      </w:hyperlink>
    </w:p>
    <w:p w14:paraId="7F99CF2B" w14:textId="4F5EFF5B"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89" w:history="1">
        <w:r w:rsidRPr="006C463E">
          <w:rPr>
            <w:rStyle w:val="Hyperlink"/>
            <w:rFonts w:ascii="Times New Roman" w:hAnsi="Times New Roman" w:cs="Times New Roman"/>
            <w:noProof/>
            <w:sz w:val="24"/>
            <w:szCs w:val="24"/>
          </w:rPr>
          <w:t>Table 9: Summary SWOT Analysis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_Toc233495189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31</w:t>
        </w:r>
        <w:r w:rsidRPr="006C463E">
          <w:rPr>
            <w:rFonts w:ascii="Times New Roman" w:hAnsi="Times New Roman" w:cs="Times New Roman"/>
            <w:noProof/>
            <w:webHidden/>
            <w:sz w:val="24"/>
            <w:szCs w:val="24"/>
          </w:rPr>
          <w:fldChar w:fldCharType="end"/>
        </w:r>
      </w:hyperlink>
    </w:p>
    <w:p w14:paraId="4AADA559" w14:textId="15C7DAF9"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0" w:history="1">
        <w:r w:rsidRPr="006C463E">
          <w:rPr>
            <w:rStyle w:val="Hyperlink"/>
            <w:rFonts w:ascii="Times New Roman" w:hAnsi="Times New Roman" w:cs="Times New Roman"/>
            <w:noProof/>
            <w:sz w:val="24"/>
            <w:szCs w:val="24"/>
          </w:rPr>
          <w:t>Table 10: Summary of Emerging Issues and Strategic Implications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_Toc233495190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33</w:t>
        </w:r>
        <w:r w:rsidRPr="006C463E">
          <w:rPr>
            <w:rFonts w:ascii="Times New Roman" w:hAnsi="Times New Roman" w:cs="Times New Roman"/>
            <w:noProof/>
            <w:webHidden/>
            <w:sz w:val="24"/>
            <w:szCs w:val="24"/>
          </w:rPr>
          <w:fldChar w:fldCharType="end"/>
        </w:r>
      </w:hyperlink>
    </w:p>
    <w:p w14:paraId="02AD2393" w14:textId="3602D3FA"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1" w:history="1">
        <w:r w:rsidRPr="006C463E">
          <w:rPr>
            <w:rStyle w:val="Hyperlink"/>
            <w:rFonts w:ascii="Times New Roman" w:hAnsi="Times New Roman" w:cs="Times New Roman"/>
            <w:noProof/>
            <w:sz w:val="24"/>
            <w:szCs w:val="24"/>
          </w:rPr>
          <w:t>Table 11: Summary Organizational Capacity Assessment</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_Toc233495191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35</w:t>
        </w:r>
        <w:r w:rsidRPr="006C463E">
          <w:rPr>
            <w:rFonts w:ascii="Times New Roman" w:hAnsi="Times New Roman" w:cs="Times New Roman"/>
            <w:noProof/>
            <w:webHidden/>
            <w:sz w:val="24"/>
            <w:szCs w:val="24"/>
          </w:rPr>
          <w:fldChar w:fldCharType="end"/>
        </w:r>
      </w:hyperlink>
    </w:p>
    <w:p w14:paraId="473A6285" w14:textId="5FDB9999"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2" w:history="1">
        <w:r w:rsidRPr="006C463E">
          <w:rPr>
            <w:rStyle w:val="Hyperlink"/>
            <w:rFonts w:ascii="Times New Roman" w:hAnsi="Times New Roman" w:cs="Times New Roman"/>
            <w:noProof/>
            <w:sz w:val="24"/>
            <w:szCs w:val="24"/>
          </w:rPr>
          <w:t>Table 12: Summary Strategic Risks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_Toc233495192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37</w:t>
        </w:r>
        <w:r w:rsidRPr="006C463E">
          <w:rPr>
            <w:rFonts w:ascii="Times New Roman" w:hAnsi="Times New Roman" w:cs="Times New Roman"/>
            <w:noProof/>
            <w:webHidden/>
            <w:sz w:val="24"/>
            <w:szCs w:val="24"/>
          </w:rPr>
          <w:fldChar w:fldCharType="end"/>
        </w:r>
      </w:hyperlink>
    </w:p>
    <w:p w14:paraId="25E250ED" w14:textId="5492C40A"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3" w:history="1">
        <w:r w:rsidRPr="006C463E">
          <w:rPr>
            <w:rStyle w:val="Hyperlink"/>
            <w:rFonts w:ascii="Times New Roman" w:hAnsi="Times New Roman" w:cs="Times New Roman"/>
            <w:noProof/>
            <w:sz w:val="24"/>
            <w:szCs w:val="24"/>
          </w:rPr>
          <w:t>Table 13: Key Performance Indicators and Mid-Term Achievement Status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_Toc233495193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41</w:t>
        </w:r>
        <w:r w:rsidRPr="006C463E">
          <w:rPr>
            <w:rFonts w:ascii="Times New Roman" w:hAnsi="Times New Roman" w:cs="Times New Roman"/>
            <w:noProof/>
            <w:webHidden/>
            <w:sz w:val="24"/>
            <w:szCs w:val="24"/>
          </w:rPr>
          <w:fldChar w:fldCharType="end"/>
        </w:r>
      </w:hyperlink>
    </w:p>
    <w:p w14:paraId="76475EF3" w14:textId="0EBA69C9"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4" w:history="1">
        <w:r w:rsidRPr="006C463E">
          <w:rPr>
            <w:rStyle w:val="Hyperlink"/>
            <w:rFonts w:ascii="Times New Roman" w:hAnsi="Times New Roman" w:cs="Times New Roman"/>
            <w:noProof/>
            <w:sz w:val="24"/>
            <w:szCs w:val="24"/>
          </w:rPr>
          <w:t>Table 14: KRA 2: Achievement Status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_Toc233495194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42</w:t>
        </w:r>
        <w:r w:rsidRPr="006C463E">
          <w:rPr>
            <w:rFonts w:ascii="Times New Roman" w:hAnsi="Times New Roman" w:cs="Times New Roman"/>
            <w:noProof/>
            <w:webHidden/>
            <w:sz w:val="24"/>
            <w:szCs w:val="24"/>
          </w:rPr>
          <w:fldChar w:fldCharType="end"/>
        </w:r>
      </w:hyperlink>
    </w:p>
    <w:p w14:paraId="2B127BBA" w14:textId="5F536B6C"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5" w:history="1">
        <w:r w:rsidRPr="006C463E">
          <w:rPr>
            <w:rStyle w:val="Hyperlink"/>
            <w:rFonts w:ascii="Times New Roman" w:hAnsi="Times New Roman" w:cs="Times New Roman"/>
            <w:noProof/>
            <w:sz w:val="24"/>
            <w:szCs w:val="24"/>
          </w:rPr>
          <w:t>Table 15: KRA 3: Achievement Status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_Toc233495195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43</w:t>
        </w:r>
        <w:r w:rsidRPr="006C463E">
          <w:rPr>
            <w:rFonts w:ascii="Times New Roman" w:hAnsi="Times New Roman" w:cs="Times New Roman"/>
            <w:noProof/>
            <w:webHidden/>
            <w:sz w:val="24"/>
            <w:szCs w:val="24"/>
          </w:rPr>
          <w:fldChar w:fldCharType="end"/>
        </w:r>
      </w:hyperlink>
    </w:p>
    <w:p w14:paraId="7F215453" w14:textId="0AF689F8"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6" w:history="1">
        <w:r w:rsidRPr="006C463E">
          <w:rPr>
            <w:rStyle w:val="Hyperlink"/>
            <w:rFonts w:ascii="Times New Roman" w:hAnsi="Times New Roman" w:cs="Times New Roman"/>
            <w:noProof/>
            <w:sz w:val="24"/>
            <w:szCs w:val="24"/>
          </w:rPr>
          <w:t>Table 16: KRA 4: Achievement Status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_Toc233495196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44</w:t>
        </w:r>
        <w:r w:rsidRPr="006C463E">
          <w:rPr>
            <w:rFonts w:ascii="Times New Roman" w:hAnsi="Times New Roman" w:cs="Times New Roman"/>
            <w:noProof/>
            <w:webHidden/>
            <w:sz w:val="24"/>
            <w:szCs w:val="24"/>
          </w:rPr>
          <w:fldChar w:fldCharType="end"/>
        </w:r>
      </w:hyperlink>
    </w:p>
    <w:p w14:paraId="3CACF87A" w14:textId="3A3FFBA4"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7" w:history="1">
        <w:r w:rsidRPr="006C463E">
          <w:rPr>
            <w:rStyle w:val="Hyperlink"/>
            <w:rFonts w:ascii="Times New Roman" w:hAnsi="Times New Roman" w:cs="Times New Roman"/>
            <w:noProof/>
            <w:sz w:val="24"/>
            <w:szCs w:val="24"/>
          </w:rPr>
          <w:t>Table 17: KRA 5: Achievement Status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_Toc233495197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46</w:t>
        </w:r>
        <w:r w:rsidRPr="006C463E">
          <w:rPr>
            <w:rFonts w:ascii="Times New Roman" w:hAnsi="Times New Roman" w:cs="Times New Roman"/>
            <w:noProof/>
            <w:webHidden/>
            <w:sz w:val="24"/>
            <w:szCs w:val="24"/>
          </w:rPr>
          <w:fldChar w:fldCharType="end"/>
        </w:r>
      </w:hyperlink>
    </w:p>
    <w:p w14:paraId="52C531C4" w14:textId="4254D338"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8" w:history="1">
        <w:r w:rsidRPr="006C463E">
          <w:rPr>
            <w:rStyle w:val="Hyperlink"/>
            <w:rFonts w:ascii="Times New Roman" w:hAnsi="Times New Roman" w:cs="Times New Roman"/>
            <w:noProof/>
            <w:sz w:val="24"/>
            <w:szCs w:val="24"/>
          </w:rPr>
          <w:t>Table 18: Summary Mid-Term Performance by Key Result Area</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_Toc233495198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47</w:t>
        </w:r>
        <w:r w:rsidRPr="006C463E">
          <w:rPr>
            <w:rFonts w:ascii="Times New Roman" w:hAnsi="Times New Roman" w:cs="Times New Roman"/>
            <w:noProof/>
            <w:webHidden/>
            <w:sz w:val="24"/>
            <w:szCs w:val="24"/>
          </w:rPr>
          <w:fldChar w:fldCharType="end"/>
        </w:r>
      </w:hyperlink>
    </w:p>
    <w:p w14:paraId="7213170C" w14:textId="37972DD2"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199" w:history="1">
        <w:r w:rsidRPr="006C463E">
          <w:rPr>
            <w:rStyle w:val="Hyperlink"/>
            <w:rFonts w:ascii="Times New Roman" w:hAnsi="Times New Roman" w:cs="Times New Roman"/>
            <w:noProof/>
            <w:sz w:val="24"/>
            <w:szCs w:val="24"/>
          </w:rPr>
          <w:t>Table 19: Variance Analysis and Corrective Measures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_Toc233495199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52</w:t>
        </w:r>
        <w:r w:rsidRPr="006C463E">
          <w:rPr>
            <w:rFonts w:ascii="Times New Roman" w:hAnsi="Times New Roman" w:cs="Times New Roman"/>
            <w:noProof/>
            <w:webHidden/>
            <w:sz w:val="24"/>
            <w:szCs w:val="24"/>
          </w:rPr>
          <w:fldChar w:fldCharType="end"/>
        </w:r>
      </w:hyperlink>
    </w:p>
    <w:p w14:paraId="6168284F" w14:textId="6120BB3B"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0" w:history="1">
        <w:r w:rsidRPr="006C463E">
          <w:rPr>
            <w:rStyle w:val="Hyperlink"/>
            <w:rFonts w:ascii="Times New Roman" w:hAnsi="Times New Roman" w:cs="Times New Roman"/>
            <w:noProof/>
            <w:sz w:val="24"/>
            <w:szCs w:val="24"/>
          </w:rPr>
          <w:t>Table 20: Institutional Mid-Term Performance Rating</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_Toc233495200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56</w:t>
        </w:r>
        <w:r w:rsidRPr="006C463E">
          <w:rPr>
            <w:rFonts w:ascii="Times New Roman" w:hAnsi="Times New Roman" w:cs="Times New Roman"/>
            <w:noProof/>
            <w:webHidden/>
            <w:sz w:val="24"/>
            <w:szCs w:val="24"/>
          </w:rPr>
          <w:fldChar w:fldCharType="end"/>
        </w:r>
      </w:hyperlink>
    </w:p>
    <w:p w14:paraId="73DF4FC3" w14:textId="1E4AD4B9"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1" w:history="1">
        <w:r w:rsidRPr="006C463E">
          <w:rPr>
            <w:rStyle w:val="Hyperlink"/>
            <w:rFonts w:ascii="Times New Roman" w:hAnsi="Times New Roman" w:cs="Times New Roman"/>
            <w:noProof/>
            <w:sz w:val="24"/>
            <w:szCs w:val="24"/>
          </w:rPr>
          <w:t>Table 21: Institutional Performance Rating by KRA</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_Toc233495201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56</w:t>
        </w:r>
        <w:r w:rsidRPr="006C463E">
          <w:rPr>
            <w:rFonts w:ascii="Times New Roman" w:hAnsi="Times New Roman" w:cs="Times New Roman"/>
            <w:noProof/>
            <w:webHidden/>
            <w:sz w:val="24"/>
            <w:szCs w:val="24"/>
          </w:rPr>
          <w:fldChar w:fldCharType="end"/>
        </w:r>
      </w:hyperlink>
    </w:p>
    <w:p w14:paraId="5903EFB6" w14:textId="2C8FF655"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2" w:history="1">
        <w:r w:rsidRPr="006C463E">
          <w:rPr>
            <w:rStyle w:val="Hyperlink"/>
            <w:rFonts w:ascii="Times New Roman" w:hAnsi="Times New Roman" w:cs="Times New Roman"/>
            <w:noProof/>
            <w:sz w:val="24"/>
            <w:szCs w:val="24"/>
          </w:rPr>
          <w:t>Table 22: Strategic Objective Achievement Forecast</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_Toc233495202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57</w:t>
        </w:r>
        <w:r w:rsidRPr="006C463E">
          <w:rPr>
            <w:rFonts w:ascii="Times New Roman" w:hAnsi="Times New Roman" w:cs="Times New Roman"/>
            <w:noProof/>
            <w:webHidden/>
            <w:sz w:val="24"/>
            <w:szCs w:val="24"/>
          </w:rPr>
          <w:fldChar w:fldCharType="end"/>
        </w:r>
      </w:hyperlink>
    </w:p>
    <w:p w14:paraId="07100D56" w14:textId="0ED40EBA"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3" w:history="1">
        <w:r w:rsidRPr="006C463E">
          <w:rPr>
            <w:rStyle w:val="Hyperlink"/>
            <w:rFonts w:ascii="Times New Roman" w:hAnsi="Times New Roman" w:cs="Times New Roman"/>
            <w:noProof/>
            <w:sz w:val="24"/>
            <w:szCs w:val="24"/>
          </w:rPr>
          <w:t>Table 23:  Institutional Performance Rating by KRA</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_Toc233495203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57</w:t>
        </w:r>
        <w:r w:rsidRPr="006C463E">
          <w:rPr>
            <w:rFonts w:ascii="Times New Roman" w:hAnsi="Times New Roman" w:cs="Times New Roman"/>
            <w:noProof/>
            <w:webHidden/>
            <w:sz w:val="24"/>
            <w:szCs w:val="24"/>
          </w:rPr>
          <w:fldChar w:fldCharType="end"/>
        </w:r>
      </w:hyperlink>
    </w:p>
    <w:p w14:paraId="0DDC4528" w14:textId="2447B977"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4" w:history="1">
        <w:r w:rsidRPr="006C463E">
          <w:rPr>
            <w:rStyle w:val="Hyperlink"/>
            <w:rFonts w:ascii="Times New Roman" w:hAnsi="Times New Roman" w:cs="Times New Roman"/>
            <w:noProof/>
            <w:sz w:val="24"/>
            <w:szCs w:val="24"/>
          </w:rPr>
          <w:t>Table 24: Summary Rating by KRA Category</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_Toc233495204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58</w:t>
        </w:r>
        <w:r w:rsidRPr="006C463E">
          <w:rPr>
            <w:rFonts w:ascii="Times New Roman" w:hAnsi="Times New Roman" w:cs="Times New Roman"/>
            <w:noProof/>
            <w:webHidden/>
            <w:sz w:val="24"/>
            <w:szCs w:val="24"/>
          </w:rPr>
          <w:fldChar w:fldCharType="end"/>
        </w:r>
      </w:hyperlink>
    </w:p>
    <w:p w14:paraId="5655C9C0" w14:textId="748E17D6"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5" w:history="1">
        <w:r w:rsidRPr="006C463E">
          <w:rPr>
            <w:rStyle w:val="Hyperlink"/>
            <w:rFonts w:ascii="Times New Roman" w:hAnsi="Times New Roman" w:cs="Times New Roman"/>
            <w:noProof/>
            <w:sz w:val="24"/>
            <w:szCs w:val="24"/>
          </w:rPr>
          <w:t>Table 25: Strategic Objective Achievement Forecast</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_Toc233495205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58</w:t>
        </w:r>
        <w:r w:rsidRPr="006C463E">
          <w:rPr>
            <w:rFonts w:ascii="Times New Roman" w:hAnsi="Times New Roman" w:cs="Times New Roman"/>
            <w:noProof/>
            <w:webHidden/>
            <w:sz w:val="24"/>
            <w:szCs w:val="24"/>
          </w:rPr>
          <w:fldChar w:fldCharType="end"/>
        </w:r>
      </w:hyperlink>
    </w:p>
    <w:p w14:paraId="3429A9C3" w14:textId="3DBB5C02"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6" w:history="1">
        <w:r w:rsidRPr="006C463E">
          <w:rPr>
            <w:rStyle w:val="Hyperlink"/>
            <w:rFonts w:ascii="Times New Roman" w:hAnsi="Times New Roman" w:cs="Times New Roman"/>
            <w:noProof/>
            <w:sz w:val="24"/>
            <w:szCs w:val="24"/>
          </w:rPr>
          <w:t>Table 26: Proposed Strategic Plan Adjustment Matrix</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_Toc233495206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59</w:t>
        </w:r>
        <w:r w:rsidRPr="006C463E">
          <w:rPr>
            <w:rFonts w:ascii="Times New Roman" w:hAnsi="Times New Roman" w:cs="Times New Roman"/>
            <w:noProof/>
            <w:webHidden/>
            <w:sz w:val="24"/>
            <w:szCs w:val="24"/>
          </w:rPr>
          <w:fldChar w:fldCharType="end"/>
        </w:r>
      </w:hyperlink>
    </w:p>
    <w:p w14:paraId="3D625D9B" w14:textId="5038C5FF"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7" w:history="1">
        <w:r w:rsidRPr="006C463E">
          <w:rPr>
            <w:rStyle w:val="Hyperlink"/>
            <w:rFonts w:ascii="Times New Roman" w:hAnsi="Times New Roman" w:cs="Times New Roman"/>
            <w:noProof/>
            <w:sz w:val="24"/>
            <w:szCs w:val="24"/>
          </w:rPr>
          <w:t>Table 27:  Summary of Key Implementation Challenges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_Toc233495207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62</w:t>
        </w:r>
        <w:r w:rsidRPr="006C463E">
          <w:rPr>
            <w:rFonts w:ascii="Times New Roman" w:hAnsi="Times New Roman" w:cs="Times New Roman"/>
            <w:noProof/>
            <w:webHidden/>
            <w:sz w:val="24"/>
            <w:szCs w:val="24"/>
          </w:rPr>
          <w:fldChar w:fldCharType="end"/>
        </w:r>
      </w:hyperlink>
    </w:p>
    <w:p w14:paraId="01ADCCE4" w14:textId="71FB77E5"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8" w:history="1">
        <w:r w:rsidRPr="006C463E">
          <w:rPr>
            <w:rStyle w:val="Hyperlink"/>
            <w:rFonts w:ascii="Times New Roman" w:hAnsi="Times New Roman" w:cs="Times New Roman"/>
            <w:noProof/>
            <w:sz w:val="24"/>
            <w:szCs w:val="24"/>
          </w:rPr>
          <w:t>Table 28: Emerging Issues and Strategic Implications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_Toc233495208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62</w:t>
        </w:r>
        <w:r w:rsidRPr="006C463E">
          <w:rPr>
            <w:rFonts w:ascii="Times New Roman" w:hAnsi="Times New Roman" w:cs="Times New Roman"/>
            <w:noProof/>
            <w:webHidden/>
            <w:sz w:val="24"/>
            <w:szCs w:val="24"/>
          </w:rPr>
          <w:fldChar w:fldCharType="end"/>
        </w:r>
      </w:hyperlink>
    </w:p>
    <w:p w14:paraId="039A088B" w14:textId="6E1F81B6"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09" w:history="1">
        <w:r w:rsidRPr="006C463E">
          <w:rPr>
            <w:rStyle w:val="Hyperlink"/>
            <w:rFonts w:ascii="Times New Roman" w:hAnsi="Times New Roman" w:cs="Times New Roman"/>
            <w:noProof/>
            <w:sz w:val="24"/>
            <w:szCs w:val="24"/>
          </w:rPr>
          <w:t>Table 29:  Sustainability Assessment</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_Toc233495209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64</w:t>
        </w:r>
        <w:r w:rsidRPr="006C463E">
          <w:rPr>
            <w:rFonts w:ascii="Times New Roman" w:hAnsi="Times New Roman" w:cs="Times New Roman"/>
            <w:noProof/>
            <w:webHidden/>
            <w:sz w:val="24"/>
            <w:szCs w:val="24"/>
          </w:rPr>
          <w:fldChar w:fldCharType="end"/>
        </w:r>
      </w:hyperlink>
    </w:p>
    <w:p w14:paraId="47467B70" w14:textId="69040A89"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10" w:history="1">
        <w:r w:rsidRPr="006C463E">
          <w:rPr>
            <w:rStyle w:val="Hyperlink"/>
            <w:rFonts w:ascii="Times New Roman" w:hAnsi="Times New Roman" w:cs="Times New Roman"/>
            <w:noProof/>
            <w:sz w:val="24"/>
            <w:szCs w:val="24"/>
          </w:rPr>
          <w:t>Table 30:  Key Lessons Learnt</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_Toc233495210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64</w:t>
        </w:r>
        <w:r w:rsidRPr="006C463E">
          <w:rPr>
            <w:rFonts w:ascii="Times New Roman" w:hAnsi="Times New Roman" w:cs="Times New Roman"/>
            <w:noProof/>
            <w:webHidden/>
            <w:sz w:val="24"/>
            <w:szCs w:val="24"/>
          </w:rPr>
          <w:fldChar w:fldCharType="end"/>
        </w:r>
      </w:hyperlink>
    </w:p>
    <w:p w14:paraId="75FA5855" w14:textId="5182DA78"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11" w:history="1">
        <w:r w:rsidRPr="006C463E">
          <w:rPr>
            <w:rStyle w:val="Hyperlink"/>
            <w:rFonts w:ascii="Times New Roman" w:hAnsi="Times New Roman" w:cs="Times New Roman"/>
            <w:noProof/>
            <w:sz w:val="24"/>
            <w:szCs w:val="24"/>
          </w:rPr>
          <w:t>Table 31:  Best Practices Identified</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_Toc233495211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64</w:t>
        </w:r>
        <w:r w:rsidRPr="006C463E">
          <w:rPr>
            <w:rFonts w:ascii="Times New Roman" w:hAnsi="Times New Roman" w:cs="Times New Roman"/>
            <w:noProof/>
            <w:webHidden/>
            <w:sz w:val="24"/>
            <w:szCs w:val="24"/>
          </w:rPr>
          <w:fldChar w:fldCharType="end"/>
        </w:r>
      </w:hyperlink>
    </w:p>
    <w:p w14:paraId="201BB1F0" w14:textId="4D4434F7"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12" w:history="1">
        <w:r w:rsidRPr="006C463E">
          <w:rPr>
            <w:rStyle w:val="Hyperlink"/>
            <w:rFonts w:ascii="Times New Roman" w:hAnsi="Times New Roman" w:cs="Times New Roman"/>
            <w:noProof/>
            <w:sz w:val="24"/>
            <w:szCs w:val="24"/>
          </w:rPr>
          <w:t>Table 32: Strategic Recommendations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_Toc233495212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65</w:t>
        </w:r>
        <w:r w:rsidRPr="006C463E">
          <w:rPr>
            <w:rFonts w:ascii="Times New Roman" w:hAnsi="Times New Roman" w:cs="Times New Roman"/>
            <w:noProof/>
            <w:webHidden/>
            <w:sz w:val="24"/>
            <w:szCs w:val="24"/>
          </w:rPr>
          <w:fldChar w:fldCharType="end"/>
        </w:r>
      </w:hyperlink>
    </w:p>
    <w:p w14:paraId="6185FDCE" w14:textId="346EEAAB"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13" w:history="1">
        <w:r w:rsidRPr="006C463E">
          <w:rPr>
            <w:rStyle w:val="Hyperlink"/>
            <w:rFonts w:ascii="Times New Roman" w:hAnsi="Times New Roman" w:cs="Times New Roman"/>
            <w:noProof/>
            <w:sz w:val="24"/>
            <w:szCs w:val="24"/>
          </w:rPr>
          <w:t>Table 33: Proposed Strategic Plan Adjustments</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_Toc233495213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66</w:t>
        </w:r>
        <w:r w:rsidRPr="006C463E">
          <w:rPr>
            <w:rFonts w:ascii="Times New Roman" w:hAnsi="Times New Roman" w:cs="Times New Roman"/>
            <w:noProof/>
            <w:webHidden/>
            <w:sz w:val="24"/>
            <w:szCs w:val="24"/>
          </w:rPr>
          <w:fldChar w:fldCharType="end"/>
        </w:r>
      </w:hyperlink>
    </w:p>
    <w:p w14:paraId="6C66BBD3" w14:textId="46F589C3" w:rsidR="008E7DDF" w:rsidRPr="006C463E" w:rsidRDefault="008E7DDF" w:rsidP="006C463E">
      <w:pPr>
        <w:pStyle w:val="TableofFigures"/>
        <w:tabs>
          <w:tab w:val="right" w:leader="dot" w:pos="9016"/>
        </w:tabs>
        <w:spacing w:line="276" w:lineRule="auto"/>
        <w:rPr>
          <w:rFonts w:ascii="Times New Roman" w:hAnsi="Times New Roman" w:cs="Times New Roman"/>
          <w:noProof/>
          <w:sz w:val="24"/>
          <w:szCs w:val="24"/>
          <w:lang w:val="en-US" w:eastAsia="en-US"/>
        </w:rPr>
      </w:pPr>
      <w:hyperlink w:anchor="_Toc233495214" w:history="1">
        <w:r w:rsidRPr="006C463E">
          <w:rPr>
            <w:rStyle w:val="Hyperlink"/>
            <w:rFonts w:ascii="Times New Roman" w:hAnsi="Times New Roman" w:cs="Times New Roman"/>
            <w:noProof/>
            <w:sz w:val="24"/>
            <w:szCs w:val="24"/>
          </w:rPr>
          <w:t>Table 34:</w:t>
        </w:r>
        <w:r w:rsidR="006C463E">
          <w:rPr>
            <w:rStyle w:val="Hyperlink"/>
            <w:rFonts w:ascii="Times New Roman" w:hAnsi="Times New Roman" w:cs="Times New Roman"/>
            <w:noProof/>
            <w:sz w:val="24"/>
            <w:szCs w:val="24"/>
          </w:rPr>
          <w:t xml:space="preserve"> </w:t>
        </w:r>
        <w:r w:rsidRPr="006C463E">
          <w:rPr>
            <w:rStyle w:val="Hyperlink"/>
            <w:rFonts w:ascii="Times New Roman" w:hAnsi="Times New Roman" w:cs="Times New Roman"/>
            <w:noProof/>
            <w:sz w:val="24"/>
            <w:szCs w:val="24"/>
          </w:rPr>
          <w:t>Institutional Mid-Term Performance Rating</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_Toc233495214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67</w:t>
        </w:r>
        <w:r w:rsidRPr="006C463E">
          <w:rPr>
            <w:rFonts w:ascii="Times New Roman" w:hAnsi="Times New Roman" w:cs="Times New Roman"/>
            <w:noProof/>
            <w:webHidden/>
            <w:sz w:val="24"/>
            <w:szCs w:val="24"/>
          </w:rPr>
          <w:fldChar w:fldCharType="end"/>
        </w:r>
      </w:hyperlink>
    </w:p>
    <w:p w14:paraId="3C406E63" w14:textId="55F69285" w:rsidR="008E7DDF" w:rsidRDefault="008E7DDF" w:rsidP="006C463E">
      <w:pPr>
        <w:pStyle w:val="TableofFigures"/>
        <w:tabs>
          <w:tab w:val="right" w:leader="dot" w:pos="9016"/>
        </w:tabs>
        <w:spacing w:line="276" w:lineRule="auto"/>
        <w:rPr>
          <w:noProof/>
          <w:sz w:val="24"/>
          <w:szCs w:val="24"/>
          <w:lang w:val="en-US" w:eastAsia="en-US"/>
        </w:rPr>
      </w:pPr>
      <w:hyperlink w:anchor="_Toc233495215" w:history="1">
        <w:r w:rsidRPr="006C463E">
          <w:rPr>
            <w:rStyle w:val="Hyperlink"/>
            <w:rFonts w:ascii="Times New Roman" w:hAnsi="Times New Roman" w:cs="Times New Roman"/>
            <w:noProof/>
            <w:sz w:val="24"/>
            <w:szCs w:val="24"/>
          </w:rPr>
          <w:t>Table 35: Strategic Implementation Acceleration Plan</w:t>
        </w:r>
        <w:r w:rsidRPr="006C463E">
          <w:rPr>
            <w:rFonts w:ascii="Times New Roman" w:hAnsi="Times New Roman" w:cs="Times New Roman"/>
            <w:noProof/>
            <w:webHidden/>
            <w:sz w:val="24"/>
            <w:szCs w:val="24"/>
          </w:rPr>
          <w:tab/>
        </w:r>
        <w:r w:rsidRPr="006C463E">
          <w:rPr>
            <w:rFonts w:ascii="Times New Roman" w:hAnsi="Times New Roman" w:cs="Times New Roman"/>
            <w:noProof/>
            <w:webHidden/>
            <w:sz w:val="24"/>
            <w:szCs w:val="24"/>
          </w:rPr>
          <w:fldChar w:fldCharType="begin"/>
        </w:r>
        <w:r w:rsidRPr="006C463E">
          <w:rPr>
            <w:rFonts w:ascii="Times New Roman" w:hAnsi="Times New Roman" w:cs="Times New Roman"/>
            <w:noProof/>
            <w:webHidden/>
            <w:sz w:val="24"/>
            <w:szCs w:val="24"/>
          </w:rPr>
          <w:instrText xml:space="preserve"> PAGEREF _Toc233495215 \h </w:instrText>
        </w:r>
        <w:r w:rsidRPr="006C463E">
          <w:rPr>
            <w:rFonts w:ascii="Times New Roman" w:hAnsi="Times New Roman" w:cs="Times New Roman"/>
            <w:noProof/>
            <w:webHidden/>
            <w:sz w:val="24"/>
            <w:szCs w:val="24"/>
          </w:rPr>
        </w:r>
        <w:r w:rsidRPr="006C463E">
          <w:rPr>
            <w:rFonts w:ascii="Times New Roman" w:hAnsi="Times New Roman" w:cs="Times New Roman"/>
            <w:noProof/>
            <w:webHidden/>
            <w:sz w:val="24"/>
            <w:szCs w:val="24"/>
          </w:rPr>
          <w:fldChar w:fldCharType="separate"/>
        </w:r>
        <w:r w:rsidRPr="006C463E">
          <w:rPr>
            <w:rFonts w:ascii="Times New Roman" w:hAnsi="Times New Roman" w:cs="Times New Roman"/>
            <w:noProof/>
            <w:webHidden/>
            <w:sz w:val="24"/>
            <w:szCs w:val="24"/>
          </w:rPr>
          <w:t>72</w:t>
        </w:r>
        <w:r w:rsidRPr="006C463E">
          <w:rPr>
            <w:rFonts w:ascii="Times New Roman" w:hAnsi="Times New Roman" w:cs="Times New Roman"/>
            <w:noProof/>
            <w:webHidden/>
            <w:sz w:val="24"/>
            <w:szCs w:val="24"/>
          </w:rPr>
          <w:fldChar w:fldCharType="end"/>
        </w:r>
      </w:hyperlink>
    </w:p>
    <w:p w14:paraId="242BBE0E" w14:textId="0ED792A0" w:rsidR="00EC7A93" w:rsidRDefault="00EC7A93" w:rsidP="0027524E">
      <w:pPr>
        <w:pStyle w:val="NoSpacing"/>
        <w:spacing w:line="276" w:lineRule="auto"/>
        <w:rPr>
          <w:rFonts w:ascii="Times New Roman" w:hAnsi="Times New Roman" w:cs="Times New Roman"/>
          <w:sz w:val="24"/>
          <w:szCs w:val="24"/>
        </w:rPr>
      </w:pPr>
      <w:r w:rsidRPr="0027524E">
        <w:rPr>
          <w:rFonts w:ascii="Times New Roman" w:hAnsi="Times New Roman" w:cs="Times New Roman"/>
          <w:sz w:val="24"/>
          <w:szCs w:val="24"/>
        </w:rPr>
        <w:fldChar w:fldCharType="end"/>
      </w:r>
    </w:p>
    <w:p w14:paraId="2F79CB97" w14:textId="77777777" w:rsidR="00766656" w:rsidRDefault="00766656" w:rsidP="008B2DC4">
      <w:pPr>
        <w:pStyle w:val="NoSpacing"/>
        <w:rPr>
          <w:rFonts w:asciiTheme="majorBidi" w:hAnsiTheme="majorBidi" w:cstheme="majorBidi"/>
          <w:b/>
          <w:bCs/>
          <w:sz w:val="24"/>
          <w:szCs w:val="24"/>
        </w:rPr>
      </w:pPr>
    </w:p>
    <w:p w14:paraId="686ECC3C" w14:textId="54F63E98" w:rsidR="0057768B" w:rsidRPr="008B2DC4" w:rsidRDefault="0057768B" w:rsidP="007B191B">
      <w:pPr>
        <w:pStyle w:val="Heading1"/>
      </w:pPr>
      <w:bookmarkStart w:id="6" w:name="_Toc233495097"/>
      <w:r w:rsidRPr="008B2DC4">
        <w:t>LIST OF FIGURES</w:t>
      </w:r>
      <w:bookmarkEnd w:id="6"/>
    </w:p>
    <w:p w14:paraId="439351B3" w14:textId="77777777" w:rsidR="00756D66" w:rsidRPr="008B2DC4" w:rsidRDefault="00756D66" w:rsidP="008B2DC4">
      <w:pPr>
        <w:pStyle w:val="NoSpacing"/>
        <w:rPr>
          <w:rFonts w:asciiTheme="majorBidi" w:hAnsiTheme="majorBidi" w:cstheme="majorBidi"/>
          <w:b/>
          <w:bCs/>
          <w:sz w:val="24"/>
          <w:szCs w:val="24"/>
        </w:rPr>
      </w:pPr>
    </w:p>
    <w:p w14:paraId="7C39CFEB" w14:textId="1DFB2AF5" w:rsidR="000E1969" w:rsidRPr="000E1969" w:rsidRDefault="00E309E3">
      <w:pPr>
        <w:pStyle w:val="TableofFigures"/>
        <w:tabs>
          <w:tab w:val="right" w:leader="dot" w:pos="9016"/>
        </w:tabs>
        <w:rPr>
          <w:rFonts w:ascii="Times New Roman" w:hAnsi="Times New Roman" w:cs="Times New Roman"/>
          <w:noProof/>
          <w:sz w:val="24"/>
          <w:szCs w:val="24"/>
          <w:lang w:val="en-US" w:eastAsia="en-US"/>
        </w:rPr>
      </w:pPr>
      <w:r w:rsidRPr="000E1969">
        <w:rPr>
          <w:rFonts w:ascii="Times New Roman" w:hAnsi="Times New Roman" w:cs="Times New Roman"/>
          <w:sz w:val="24"/>
          <w:szCs w:val="24"/>
        </w:rPr>
        <w:fldChar w:fldCharType="begin"/>
      </w:r>
      <w:r w:rsidRPr="000E1969">
        <w:rPr>
          <w:rFonts w:ascii="Times New Roman" w:hAnsi="Times New Roman" w:cs="Times New Roman"/>
          <w:sz w:val="24"/>
          <w:szCs w:val="24"/>
        </w:rPr>
        <w:instrText xml:space="preserve"> TOC \h \z \c "Figure" </w:instrText>
      </w:r>
      <w:r w:rsidRPr="000E1969">
        <w:rPr>
          <w:rFonts w:ascii="Times New Roman" w:hAnsi="Times New Roman" w:cs="Times New Roman"/>
          <w:sz w:val="24"/>
          <w:szCs w:val="24"/>
        </w:rPr>
        <w:fldChar w:fldCharType="separate"/>
      </w:r>
      <w:hyperlink w:anchor="_Toc233494687" w:history="1">
        <w:r w:rsidR="000E1969" w:rsidRPr="000E1969">
          <w:rPr>
            <w:rStyle w:val="Hyperlink"/>
            <w:rFonts w:ascii="Times New Roman" w:hAnsi="Times New Roman" w:cs="Times New Roman"/>
            <w:noProof/>
            <w:sz w:val="24"/>
            <w:szCs w:val="24"/>
          </w:rPr>
          <w:t>Figure 1: Mid-Term Review Methodological Framework</w:t>
        </w:r>
        <w:r w:rsidR="000E1969" w:rsidRPr="000E1969">
          <w:rPr>
            <w:rFonts w:ascii="Times New Roman" w:hAnsi="Times New Roman" w:cs="Times New Roman"/>
            <w:noProof/>
            <w:webHidden/>
            <w:sz w:val="24"/>
            <w:szCs w:val="24"/>
          </w:rPr>
          <w:tab/>
        </w:r>
        <w:r w:rsidR="000E1969" w:rsidRPr="000E1969">
          <w:rPr>
            <w:rFonts w:ascii="Times New Roman" w:hAnsi="Times New Roman" w:cs="Times New Roman"/>
            <w:noProof/>
            <w:webHidden/>
            <w:sz w:val="24"/>
            <w:szCs w:val="24"/>
          </w:rPr>
          <w:fldChar w:fldCharType="begin"/>
        </w:r>
        <w:r w:rsidR="000E1969" w:rsidRPr="000E1969">
          <w:rPr>
            <w:rFonts w:ascii="Times New Roman" w:hAnsi="Times New Roman" w:cs="Times New Roman"/>
            <w:noProof/>
            <w:webHidden/>
            <w:sz w:val="24"/>
            <w:szCs w:val="24"/>
          </w:rPr>
          <w:instrText xml:space="preserve"> PAGEREF _Toc233494687 \h </w:instrText>
        </w:r>
        <w:r w:rsidR="000E1969" w:rsidRPr="000E1969">
          <w:rPr>
            <w:rFonts w:ascii="Times New Roman" w:hAnsi="Times New Roman" w:cs="Times New Roman"/>
            <w:noProof/>
            <w:webHidden/>
            <w:sz w:val="24"/>
            <w:szCs w:val="24"/>
          </w:rPr>
        </w:r>
        <w:r w:rsidR="000E1969" w:rsidRPr="000E1969">
          <w:rPr>
            <w:rFonts w:ascii="Times New Roman" w:hAnsi="Times New Roman" w:cs="Times New Roman"/>
            <w:noProof/>
            <w:webHidden/>
            <w:sz w:val="24"/>
            <w:szCs w:val="24"/>
          </w:rPr>
          <w:fldChar w:fldCharType="separate"/>
        </w:r>
        <w:r w:rsidR="000E1969" w:rsidRPr="000E1969">
          <w:rPr>
            <w:rFonts w:ascii="Times New Roman" w:hAnsi="Times New Roman" w:cs="Times New Roman"/>
            <w:noProof/>
            <w:webHidden/>
            <w:sz w:val="24"/>
            <w:szCs w:val="24"/>
          </w:rPr>
          <w:t>18</w:t>
        </w:r>
        <w:r w:rsidR="000E1969" w:rsidRPr="000E1969">
          <w:rPr>
            <w:rFonts w:ascii="Times New Roman" w:hAnsi="Times New Roman" w:cs="Times New Roman"/>
            <w:noProof/>
            <w:webHidden/>
            <w:sz w:val="24"/>
            <w:szCs w:val="24"/>
          </w:rPr>
          <w:fldChar w:fldCharType="end"/>
        </w:r>
      </w:hyperlink>
    </w:p>
    <w:p w14:paraId="7EED5C14" w14:textId="50EA57D7" w:rsidR="00FB78CA" w:rsidRPr="000C7C21" w:rsidRDefault="00E309E3" w:rsidP="000C7C21">
      <w:pPr>
        <w:pStyle w:val="NoSpacing"/>
      </w:pPr>
      <w:r w:rsidRPr="000E1969">
        <w:rPr>
          <w:rFonts w:ascii="Times New Roman" w:hAnsi="Times New Roman" w:cs="Times New Roman"/>
          <w:sz w:val="24"/>
          <w:szCs w:val="24"/>
        </w:rPr>
        <w:fldChar w:fldCharType="end"/>
      </w:r>
    </w:p>
    <w:p w14:paraId="42136427" w14:textId="03EAB0BA" w:rsidR="00F90596" w:rsidRPr="008B2DC4" w:rsidRDefault="00F90596" w:rsidP="007B191B">
      <w:pPr>
        <w:pStyle w:val="Heading1"/>
      </w:pPr>
      <w:bookmarkStart w:id="7" w:name="_Toc233495098"/>
      <w:r w:rsidRPr="008B2DC4">
        <w:lastRenderedPageBreak/>
        <w:t>EXECUTIVE SUMMARY</w:t>
      </w:r>
      <w:bookmarkEnd w:id="7"/>
    </w:p>
    <w:p w14:paraId="71D8A3CF" w14:textId="77777777" w:rsidR="00C51293" w:rsidRDefault="00C51293" w:rsidP="00C51293">
      <w:pPr>
        <w:pStyle w:val="Heading2"/>
      </w:pPr>
    </w:p>
    <w:p w14:paraId="7CF5F119" w14:textId="2D996C33" w:rsidR="00F90596" w:rsidRPr="008B2DC4" w:rsidRDefault="00F90596" w:rsidP="007B191B">
      <w:pPr>
        <w:pStyle w:val="Heading1"/>
      </w:pPr>
      <w:bookmarkStart w:id="8" w:name="_Toc233495099"/>
      <w:r w:rsidRPr="008B2DC4">
        <w:t>Background</w:t>
      </w:r>
      <w:bookmarkEnd w:id="8"/>
    </w:p>
    <w:p w14:paraId="1636AB7D" w14:textId="77777777" w:rsidR="008B2DC4" w:rsidRPr="00C51293" w:rsidRDefault="008B2DC4" w:rsidP="008B2DC4">
      <w:pPr>
        <w:pStyle w:val="NoSpacing"/>
        <w:rPr>
          <w:rFonts w:asciiTheme="majorBidi" w:hAnsiTheme="majorBidi" w:cstheme="majorBidi"/>
          <w:sz w:val="16"/>
          <w:szCs w:val="16"/>
        </w:rPr>
      </w:pPr>
    </w:p>
    <w:p w14:paraId="022F507C" w14:textId="77777777" w:rsidR="00F90596"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Masinde Muliro University of Science and Technology (MMUST) implemented the Strategic Plan 2023–2027 as the principal framework for guiding institutional development, resource allocation, performance management, and achievement of its mandate in teaching, research, innovation, community engagement, and knowledge transfer.</w:t>
      </w:r>
    </w:p>
    <w:p w14:paraId="446F881F" w14:textId="77777777" w:rsidR="008B2DC4" w:rsidRPr="00F82406" w:rsidRDefault="008B2DC4" w:rsidP="008B2DC4">
      <w:pPr>
        <w:pStyle w:val="NoSpacing"/>
        <w:jc w:val="both"/>
        <w:rPr>
          <w:rFonts w:asciiTheme="majorBidi" w:hAnsiTheme="majorBidi" w:cstheme="majorBidi"/>
          <w:sz w:val="10"/>
          <w:szCs w:val="10"/>
        </w:rPr>
      </w:pPr>
    </w:p>
    <w:p w14:paraId="6C2F5706" w14:textId="77777777" w:rsidR="00F90596" w:rsidRPr="008B2DC4"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The Strategic Plan was developed in alignment with the Constitution of Kenya, 2010, Kenya Vision 2030, the Bottom-Up Economic Transformation Agenda (BETA), the Fourth Medium-Term Plan (MTP IV), the Sustainable Development Goals (SDGs), African Union Agenda 2063, and relevant national higher education policies and regulatory frameworks.</w:t>
      </w:r>
    </w:p>
    <w:p w14:paraId="716F3E41" w14:textId="77777777" w:rsidR="008B2DC4" w:rsidRPr="00C51293" w:rsidRDefault="008B2DC4" w:rsidP="008B2DC4">
      <w:pPr>
        <w:pStyle w:val="NoSpacing"/>
        <w:rPr>
          <w:rFonts w:asciiTheme="majorBidi" w:hAnsiTheme="majorBidi" w:cstheme="majorBidi"/>
          <w:sz w:val="16"/>
          <w:szCs w:val="16"/>
        </w:rPr>
      </w:pPr>
    </w:p>
    <w:p w14:paraId="6F2A60F0" w14:textId="79634C33" w:rsidR="00F90596" w:rsidRPr="008B2DC4" w:rsidRDefault="00F90596" w:rsidP="008B2DC4">
      <w:pPr>
        <w:pStyle w:val="NoSpacing"/>
        <w:rPr>
          <w:rFonts w:asciiTheme="majorBidi" w:hAnsiTheme="majorBidi" w:cstheme="majorBidi"/>
          <w:sz w:val="24"/>
          <w:szCs w:val="24"/>
        </w:rPr>
      </w:pPr>
      <w:r w:rsidRPr="008B2DC4">
        <w:rPr>
          <w:rFonts w:asciiTheme="majorBidi" w:hAnsiTheme="majorBidi" w:cstheme="majorBidi"/>
          <w:sz w:val="24"/>
          <w:szCs w:val="24"/>
        </w:rPr>
        <w:t>The Strategic Plan is anchored on five Key Result Areas (KRAs):</w:t>
      </w:r>
    </w:p>
    <w:p w14:paraId="47D5CD59" w14:textId="77777777" w:rsidR="00F90596" w:rsidRPr="008B2DC4" w:rsidRDefault="00F90596" w:rsidP="000912FD">
      <w:pPr>
        <w:pStyle w:val="NoSpacing"/>
        <w:numPr>
          <w:ilvl w:val="0"/>
          <w:numId w:val="1"/>
        </w:numPr>
        <w:rPr>
          <w:rFonts w:asciiTheme="majorBidi" w:hAnsiTheme="majorBidi" w:cstheme="majorBidi"/>
          <w:sz w:val="24"/>
          <w:szCs w:val="24"/>
        </w:rPr>
      </w:pPr>
      <w:r w:rsidRPr="008B2DC4">
        <w:rPr>
          <w:rFonts w:asciiTheme="majorBidi" w:hAnsiTheme="majorBidi" w:cstheme="majorBidi"/>
          <w:sz w:val="24"/>
          <w:szCs w:val="24"/>
        </w:rPr>
        <w:t xml:space="preserve">Institutional Capacity, People and Culture; </w:t>
      </w:r>
    </w:p>
    <w:p w14:paraId="7033BA67" w14:textId="77777777" w:rsidR="00F90596" w:rsidRPr="008B2DC4" w:rsidRDefault="00F90596" w:rsidP="000912FD">
      <w:pPr>
        <w:pStyle w:val="NoSpacing"/>
        <w:numPr>
          <w:ilvl w:val="0"/>
          <w:numId w:val="1"/>
        </w:numPr>
        <w:rPr>
          <w:rFonts w:asciiTheme="majorBidi" w:hAnsiTheme="majorBidi" w:cstheme="majorBidi"/>
          <w:sz w:val="24"/>
          <w:szCs w:val="24"/>
        </w:rPr>
      </w:pPr>
      <w:r w:rsidRPr="008B2DC4">
        <w:rPr>
          <w:rFonts w:asciiTheme="majorBidi" w:hAnsiTheme="majorBidi" w:cstheme="majorBidi"/>
          <w:sz w:val="24"/>
          <w:szCs w:val="24"/>
        </w:rPr>
        <w:t xml:space="preserve">Academic Excellence and Outstanding Student Experience; </w:t>
      </w:r>
    </w:p>
    <w:p w14:paraId="0B82F0EA" w14:textId="77777777" w:rsidR="00F90596" w:rsidRPr="008B2DC4" w:rsidRDefault="00F90596" w:rsidP="000912FD">
      <w:pPr>
        <w:pStyle w:val="NoSpacing"/>
        <w:numPr>
          <w:ilvl w:val="0"/>
          <w:numId w:val="1"/>
        </w:numPr>
        <w:rPr>
          <w:rFonts w:asciiTheme="majorBidi" w:hAnsiTheme="majorBidi" w:cstheme="majorBidi"/>
          <w:sz w:val="24"/>
          <w:szCs w:val="24"/>
        </w:rPr>
      </w:pPr>
      <w:r w:rsidRPr="008B2DC4">
        <w:rPr>
          <w:rFonts w:asciiTheme="majorBidi" w:hAnsiTheme="majorBidi" w:cstheme="majorBidi"/>
          <w:sz w:val="24"/>
          <w:szCs w:val="24"/>
        </w:rPr>
        <w:t xml:space="preserve">Research, Innovation and Knowledge Generation; </w:t>
      </w:r>
    </w:p>
    <w:p w14:paraId="3960FF46" w14:textId="77777777" w:rsidR="00F90596" w:rsidRPr="008B2DC4" w:rsidRDefault="00F90596" w:rsidP="000912FD">
      <w:pPr>
        <w:pStyle w:val="NoSpacing"/>
        <w:numPr>
          <w:ilvl w:val="0"/>
          <w:numId w:val="1"/>
        </w:numPr>
        <w:rPr>
          <w:rFonts w:asciiTheme="majorBidi" w:hAnsiTheme="majorBidi" w:cstheme="majorBidi"/>
          <w:sz w:val="24"/>
          <w:szCs w:val="24"/>
        </w:rPr>
      </w:pPr>
      <w:r w:rsidRPr="008B2DC4">
        <w:rPr>
          <w:rFonts w:asciiTheme="majorBidi" w:hAnsiTheme="majorBidi" w:cstheme="majorBidi"/>
          <w:sz w:val="24"/>
          <w:szCs w:val="24"/>
        </w:rPr>
        <w:t xml:space="preserve">Technology and Automation; and </w:t>
      </w:r>
    </w:p>
    <w:p w14:paraId="592DF818" w14:textId="77777777" w:rsidR="00F90596" w:rsidRPr="008B2DC4" w:rsidRDefault="00F90596" w:rsidP="000912FD">
      <w:pPr>
        <w:pStyle w:val="NoSpacing"/>
        <w:numPr>
          <w:ilvl w:val="0"/>
          <w:numId w:val="1"/>
        </w:numPr>
        <w:rPr>
          <w:rFonts w:asciiTheme="majorBidi" w:hAnsiTheme="majorBidi" w:cstheme="majorBidi"/>
          <w:sz w:val="24"/>
          <w:szCs w:val="24"/>
        </w:rPr>
      </w:pPr>
      <w:r w:rsidRPr="008B2DC4">
        <w:rPr>
          <w:rFonts w:asciiTheme="majorBidi" w:hAnsiTheme="majorBidi" w:cstheme="majorBidi"/>
          <w:sz w:val="24"/>
          <w:szCs w:val="24"/>
        </w:rPr>
        <w:t xml:space="preserve">Financial Sustainability, Growth and Social Value. </w:t>
      </w:r>
    </w:p>
    <w:p w14:paraId="56442C40" w14:textId="77777777" w:rsidR="008B2DC4" w:rsidRPr="00C51293" w:rsidRDefault="008B2DC4" w:rsidP="008B2DC4">
      <w:pPr>
        <w:pStyle w:val="NoSpacing"/>
        <w:rPr>
          <w:rFonts w:asciiTheme="majorBidi" w:hAnsiTheme="majorBidi" w:cstheme="majorBidi"/>
          <w:sz w:val="16"/>
          <w:szCs w:val="16"/>
        </w:rPr>
      </w:pPr>
    </w:p>
    <w:p w14:paraId="53939E7D" w14:textId="6CB426DF" w:rsidR="00F90596"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This Mid-Term Review (MTR) assesses implementation progress during the period July 2023 to December 2025 and evaluates achievement of strategic objectives, targets, outputs, outcomes, and institutional impact. The review further assesses the continued relevance of the Strategic Plan, identifies implementation challenges and emerging issues, documents lessons learnt and best practices, and proposes strategic priorities for the remaining implementation period.</w:t>
      </w:r>
    </w:p>
    <w:p w14:paraId="2D1C44B7" w14:textId="77777777" w:rsidR="008B2DC4" w:rsidRPr="008B2DC4" w:rsidRDefault="008B2DC4" w:rsidP="008B2DC4">
      <w:pPr>
        <w:pStyle w:val="NoSpacing"/>
        <w:rPr>
          <w:rFonts w:asciiTheme="majorBidi" w:hAnsiTheme="majorBidi" w:cstheme="majorBidi"/>
          <w:sz w:val="24"/>
          <w:szCs w:val="24"/>
        </w:rPr>
      </w:pPr>
    </w:p>
    <w:p w14:paraId="22D2F112" w14:textId="77777777" w:rsidR="00F90596" w:rsidRDefault="00F90596" w:rsidP="007B191B">
      <w:pPr>
        <w:pStyle w:val="Heading1"/>
      </w:pPr>
      <w:bookmarkStart w:id="9" w:name="_Toc233495100"/>
      <w:r w:rsidRPr="008B2DC4">
        <w:t>Purpose of the Mid-Term Review</w:t>
      </w:r>
      <w:bookmarkEnd w:id="9"/>
    </w:p>
    <w:p w14:paraId="7BAEF23C" w14:textId="77777777" w:rsidR="00EE05D3" w:rsidRPr="008B2DC4" w:rsidRDefault="00EE05D3" w:rsidP="008B2DC4">
      <w:pPr>
        <w:pStyle w:val="NoSpacing"/>
        <w:jc w:val="both"/>
        <w:rPr>
          <w:rFonts w:asciiTheme="majorBidi" w:hAnsiTheme="majorBidi" w:cstheme="majorBidi"/>
          <w:b/>
          <w:bCs/>
          <w:sz w:val="24"/>
          <w:szCs w:val="24"/>
        </w:rPr>
      </w:pPr>
    </w:p>
    <w:p w14:paraId="1176FE55" w14:textId="77777777" w:rsidR="00F90596" w:rsidRPr="008B2DC4"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The purpose of the Mid-Term Review was to assess the extent to which the MMUST Strategic Plan 2023–2027 has been implemented and determine whether the strategic interventions remain relevant, effective, efficient, sustainable, and responsive to the University's mandate and operating environment.</w:t>
      </w:r>
    </w:p>
    <w:p w14:paraId="2A5E5851" w14:textId="77777777" w:rsidR="008B2DC4" w:rsidRPr="00C51293" w:rsidRDefault="008B2DC4" w:rsidP="008B2DC4">
      <w:pPr>
        <w:pStyle w:val="NoSpacing"/>
        <w:jc w:val="both"/>
        <w:rPr>
          <w:rFonts w:asciiTheme="majorBidi" w:hAnsiTheme="majorBidi" w:cstheme="majorBidi"/>
          <w:sz w:val="16"/>
          <w:szCs w:val="16"/>
        </w:rPr>
      </w:pPr>
    </w:p>
    <w:p w14:paraId="1D07BE99" w14:textId="77777777" w:rsidR="00F90596" w:rsidRPr="008B2DC4"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Specifically, the review sought to:</w:t>
      </w:r>
    </w:p>
    <w:p w14:paraId="4D27C481" w14:textId="77777777" w:rsidR="00F90596" w:rsidRPr="008B2DC4" w:rsidRDefault="00F90596" w:rsidP="000912FD">
      <w:pPr>
        <w:pStyle w:val="NoSpacing"/>
        <w:numPr>
          <w:ilvl w:val="0"/>
          <w:numId w:val="2"/>
        </w:numPr>
        <w:jc w:val="both"/>
        <w:rPr>
          <w:rFonts w:asciiTheme="majorBidi" w:hAnsiTheme="majorBidi" w:cstheme="majorBidi"/>
          <w:sz w:val="24"/>
          <w:szCs w:val="24"/>
        </w:rPr>
      </w:pPr>
      <w:r w:rsidRPr="008B2DC4">
        <w:rPr>
          <w:rFonts w:asciiTheme="majorBidi" w:hAnsiTheme="majorBidi" w:cstheme="majorBidi"/>
          <w:sz w:val="24"/>
          <w:szCs w:val="24"/>
        </w:rPr>
        <w:t xml:space="preserve">Assess progress towards achievement of strategic objectives and targets; </w:t>
      </w:r>
    </w:p>
    <w:p w14:paraId="09AA694D" w14:textId="77777777" w:rsidR="00F90596" w:rsidRPr="008B2DC4" w:rsidRDefault="00F90596" w:rsidP="000912FD">
      <w:pPr>
        <w:pStyle w:val="NoSpacing"/>
        <w:numPr>
          <w:ilvl w:val="0"/>
          <w:numId w:val="2"/>
        </w:numPr>
        <w:jc w:val="both"/>
        <w:rPr>
          <w:rFonts w:asciiTheme="majorBidi" w:hAnsiTheme="majorBidi" w:cstheme="majorBidi"/>
          <w:sz w:val="24"/>
          <w:szCs w:val="24"/>
        </w:rPr>
      </w:pPr>
      <w:r w:rsidRPr="008B2DC4">
        <w:rPr>
          <w:rFonts w:asciiTheme="majorBidi" w:hAnsiTheme="majorBidi" w:cstheme="majorBidi"/>
          <w:sz w:val="24"/>
          <w:szCs w:val="24"/>
        </w:rPr>
        <w:t xml:space="preserve">Evaluate the relevance and responsiveness of the Strategic Plan; </w:t>
      </w:r>
    </w:p>
    <w:p w14:paraId="699659AE" w14:textId="77777777" w:rsidR="00F90596" w:rsidRPr="008B2DC4" w:rsidRDefault="00F90596" w:rsidP="000912FD">
      <w:pPr>
        <w:pStyle w:val="NoSpacing"/>
        <w:numPr>
          <w:ilvl w:val="0"/>
          <w:numId w:val="2"/>
        </w:numPr>
        <w:jc w:val="both"/>
        <w:rPr>
          <w:rFonts w:asciiTheme="majorBidi" w:hAnsiTheme="majorBidi" w:cstheme="majorBidi"/>
          <w:sz w:val="24"/>
          <w:szCs w:val="24"/>
        </w:rPr>
      </w:pPr>
      <w:r w:rsidRPr="008B2DC4">
        <w:rPr>
          <w:rFonts w:asciiTheme="majorBidi" w:hAnsiTheme="majorBidi" w:cstheme="majorBidi"/>
          <w:sz w:val="24"/>
          <w:szCs w:val="24"/>
        </w:rPr>
        <w:t xml:space="preserve">Assess institutional implementation capacity; </w:t>
      </w:r>
    </w:p>
    <w:p w14:paraId="47FB5695" w14:textId="77777777" w:rsidR="00F90596" w:rsidRPr="008B2DC4" w:rsidRDefault="00F90596" w:rsidP="000912FD">
      <w:pPr>
        <w:pStyle w:val="NoSpacing"/>
        <w:numPr>
          <w:ilvl w:val="0"/>
          <w:numId w:val="2"/>
        </w:numPr>
        <w:jc w:val="both"/>
        <w:rPr>
          <w:rFonts w:asciiTheme="majorBidi" w:hAnsiTheme="majorBidi" w:cstheme="majorBidi"/>
          <w:sz w:val="24"/>
          <w:szCs w:val="24"/>
        </w:rPr>
      </w:pPr>
      <w:r w:rsidRPr="008B2DC4">
        <w:rPr>
          <w:rFonts w:asciiTheme="majorBidi" w:hAnsiTheme="majorBidi" w:cstheme="majorBidi"/>
          <w:sz w:val="24"/>
          <w:szCs w:val="24"/>
        </w:rPr>
        <w:t xml:space="preserve">Identify implementation challenges and strategic risks; </w:t>
      </w:r>
    </w:p>
    <w:p w14:paraId="10355AF6" w14:textId="77777777" w:rsidR="00F90596" w:rsidRPr="008B2DC4" w:rsidRDefault="00F90596" w:rsidP="000912FD">
      <w:pPr>
        <w:pStyle w:val="NoSpacing"/>
        <w:numPr>
          <w:ilvl w:val="0"/>
          <w:numId w:val="2"/>
        </w:numPr>
        <w:jc w:val="both"/>
        <w:rPr>
          <w:rFonts w:asciiTheme="majorBidi" w:hAnsiTheme="majorBidi" w:cstheme="majorBidi"/>
          <w:sz w:val="24"/>
          <w:szCs w:val="24"/>
        </w:rPr>
      </w:pPr>
      <w:r w:rsidRPr="008B2DC4">
        <w:rPr>
          <w:rFonts w:asciiTheme="majorBidi" w:hAnsiTheme="majorBidi" w:cstheme="majorBidi"/>
          <w:sz w:val="24"/>
          <w:szCs w:val="24"/>
        </w:rPr>
        <w:t xml:space="preserve">Document lessons learnt and best practices; and </w:t>
      </w:r>
    </w:p>
    <w:p w14:paraId="69EF581F" w14:textId="77777777" w:rsidR="00F90596" w:rsidRPr="008B2DC4" w:rsidRDefault="00F90596" w:rsidP="000912FD">
      <w:pPr>
        <w:pStyle w:val="NoSpacing"/>
        <w:numPr>
          <w:ilvl w:val="0"/>
          <w:numId w:val="2"/>
        </w:numPr>
        <w:jc w:val="both"/>
        <w:rPr>
          <w:rFonts w:asciiTheme="majorBidi" w:hAnsiTheme="majorBidi" w:cstheme="majorBidi"/>
          <w:sz w:val="24"/>
          <w:szCs w:val="24"/>
        </w:rPr>
      </w:pPr>
      <w:r w:rsidRPr="008B2DC4">
        <w:rPr>
          <w:rFonts w:asciiTheme="majorBidi" w:hAnsiTheme="majorBidi" w:cstheme="majorBidi"/>
          <w:sz w:val="24"/>
          <w:szCs w:val="24"/>
        </w:rPr>
        <w:t xml:space="preserve">Recommend strategic priorities and interventions for the remaining implementation period. </w:t>
      </w:r>
    </w:p>
    <w:p w14:paraId="1E14856A" w14:textId="006EE143" w:rsidR="00F90596" w:rsidRPr="008B2DC4" w:rsidRDefault="00F90596" w:rsidP="008B2DC4">
      <w:pPr>
        <w:pStyle w:val="NoSpacing"/>
        <w:jc w:val="both"/>
        <w:rPr>
          <w:rFonts w:asciiTheme="majorBidi" w:hAnsiTheme="majorBidi" w:cstheme="majorBidi"/>
          <w:sz w:val="24"/>
          <w:szCs w:val="24"/>
        </w:rPr>
      </w:pPr>
    </w:p>
    <w:p w14:paraId="144EF96B" w14:textId="6E698B40" w:rsidR="00F90596" w:rsidRDefault="00F90596" w:rsidP="007B191B">
      <w:pPr>
        <w:pStyle w:val="Heading1"/>
      </w:pPr>
      <w:bookmarkStart w:id="10" w:name="_Toc233495101"/>
      <w:r w:rsidRPr="008B2DC4">
        <w:t>Methodology</w:t>
      </w:r>
      <w:bookmarkEnd w:id="10"/>
    </w:p>
    <w:p w14:paraId="08BE5A02" w14:textId="77777777" w:rsidR="00EE05D3" w:rsidRPr="00C51293" w:rsidRDefault="00EE05D3" w:rsidP="008B2DC4">
      <w:pPr>
        <w:pStyle w:val="NoSpacing"/>
        <w:jc w:val="both"/>
        <w:rPr>
          <w:rFonts w:asciiTheme="majorBidi" w:hAnsiTheme="majorBidi" w:cstheme="majorBidi"/>
          <w:b/>
          <w:bCs/>
          <w:sz w:val="16"/>
          <w:szCs w:val="16"/>
        </w:rPr>
      </w:pPr>
    </w:p>
    <w:p w14:paraId="34C34368" w14:textId="77777777" w:rsidR="00F90596" w:rsidRPr="008B2DC4"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The review adopted a participatory and evidence-based approach involving analysis of institutional performance information and implementation reports from the Divisions of Academic and Student Affairs (ASA), Planning, Research and Innovation (PRI), and Administration and Finance (A&amp;F).</w:t>
      </w:r>
    </w:p>
    <w:p w14:paraId="6651E275" w14:textId="77777777" w:rsidR="008B2DC4" w:rsidRPr="00C51293" w:rsidRDefault="008B2DC4" w:rsidP="008B2DC4">
      <w:pPr>
        <w:pStyle w:val="NoSpacing"/>
        <w:jc w:val="both"/>
        <w:rPr>
          <w:rFonts w:asciiTheme="majorBidi" w:hAnsiTheme="majorBidi" w:cstheme="majorBidi"/>
          <w:sz w:val="16"/>
          <w:szCs w:val="16"/>
        </w:rPr>
      </w:pPr>
    </w:p>
    <w:p w14:paraId="41FDB5D6" w14:textId="77777777" w:rsidR="00F90596" w:rsidRPr="008B2DC4"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The methodology included:</w:t>
      </w:r>
    </w:p>
    <w:p w14:paraId="3D35B067"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Review of the MMUST Strategic Plan 2023–2027; </w:t>
      </w:r>
    </w:p>
    <w:p w14:paraId="4FBD3B34"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lastRenderedPageBreak/>
        <w:t xml:space="preserve">Analysis of annual work plans and performance contracts; </w:t>
      </w:r>
    </w:p>
    <w:p w14:paraId="2995274A"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Review of quarterly and annual performance reports; </w:t>
      </w:r>
    </w:p>
    <w:p w14:paraId="5A10FCDA"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Analysis of financial and budget reports; </w:t>
      </w:r>
    </w:p>
    <w:p w14:paraId="58C10F29"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Review of monitoring and evaluation reports; </w:t>
      </w:r>
    </w:p>
    <w:p w14:paraId="016F7B2E"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Examination of institutional policy documents; </w:t>
      </w:r>
    </w:p>
    <w:p w14:paraId="2CD53AAD"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Stakeholder consultations and validation workshops; and </w:t>
      </w:r>
    </w:p>
    <w:p w14:paraId="0B38C3B6" w14:textId="77777777" w:rsidR="00F90596" w:rsidRPr="008B2DC4" w:rsidRDefault="00F90596" w:rsidP="000912FD">
      <w:pPr>
        <w:pStyle w:val="NoSpacing"/>
        <w:numPr>
          <w:ilvl w:val="0"/>
          <w:numId w:val="3"/>
        </w:numPr>
        <w:jc w:val="both"/>
        <w:rPr>
          <w:rFonts w:asciiTheme="majorBidi" w:hAnsiTheme="majorBidi" w:cstheme="majorBidi"/>
          <w:sz w:val="24"/>
          <w:szCs w:val="24"/>
        </w:rPr>
      </w:pPr>
      <w:r w:rsidRPr="008B2DC4">
        <w:rPr>
          <w:rFonts w:asciiTheme="majorBidi" w:hAnsiTheme="majorBidi" w:cstheme="majorBidi"/>
          <w:sz w:val="24"/>
          <w:szCs w:val="24"/>
        </w:rPr>
        <w:t xml:space="preserve">Comparative analysis of actual achievements against planned targets. </w:t>
      </w:r>
    </w:p>
    <w:p w14:paraId="143EA18B" w14:textId="77777777" w:rsidR="008B2DC4" w:rsidRPr="00C51293" w:rsidRDefault="008B2DC4" w:rsidP="008B2DC4">
      <w:pPr>
        <w:pStyle w:val="NoSpacing"/>
        <w:jc w:val="both"/>
        <w:rPr>
          <w:rFonts w:asciiTheme="majorBidi" w:hAnsiTheme="majorBidi" w:cstheme="majorBidi"/>
          <w:sz w:val="16"/>
          <w:szCs w:val="16"/>
        </w:rPr>
      </w:pPr>
    </w:p>
    <w:p w14:paraId="1BB8D953" w14:textId="1DD87649" w:rsidR="00F90596" w:rsidRPr="008B2DC4" w:rsidRDefault="00F90596" w:rsidP="008B2DC4">
      <w:pPr>
        <w:pStyle w:val="NoSpacing"/>
        <w:jc w:val="both"/>
        <w:rPr>
          <w:rFonts w:asciiTheme="majorBidi" w:hAnsiTheme="majorBidi" w:cstheme="majorBidi"/>
          <w:sz w:val="24"/>
          <w:szCs w:val="24"/>
        </w:rPr>
      </w:pPr>
      <w:r w:rsidRPr="008B2DC4">
        <w:rPr>
          <w:rFonts w:asciiTheme="majorBidi" w:hAnsiTheme="majorBidi" w:cstheme="majorBidi"/>
          <w:sz w:val="24"/>
          <w:szCs w:val="24"/>
        </w:rPr>
        <w:t>Both quantitative and qualitative approaches were applied to assess implementation performance, strategic outcomes, efficiency, sustainability, and emerging institutional impact.</w:t>
      </w:r>
    </w:p>
    <w:p w14:paraId="1D7609D4" w14:textId="41C80EDD" w:rsidR="00F90596" w:rsidRPr="00C51293" w:rsidRDefault="00F90596" w:rsidP="00F90596">
      <w:pPr>
        <w:rPr>
          <w:sz w:val="16"/>
          <w:szCs w:val="16"/>
        </w:rPr>
      </w:pPr>
    </w:p>
    <w:p w14:paraId="5463BC7B" w14:textId="77777777" w:rsidR="00F90596" w:rsidRPr="003D6AF4" w:rsidRDefault="00F90596" w:rsidP="007B191B">
      <w:pPr>
        <w:pStyle w:val="Heading1"/>
      </w:pPr>
      <w:bookmarkStart w:id="11" w:name="_Toc233495102"/>
      <w:r w:rsidRPr="003D6AF4">
        <w:t>Mid-Term Performance Snapshot</w:t>
      </w:r>
      <w:bookmarkEnd w:id="11"/>
    </w:p>
    <w:p w14:paraId="0BEC6FDB" w14:textId="77777777" w:rsidR="003D6AF4" w:rsidRDefault="003D6AF4" w:rsidP="0081588E">
      <w:pPr>
        <w:pStyle w:val="NoSpacing"/>
        <w:rPr>
          <w:rFonts w:asciiTheme="majorBidi" w:hAnsiTheme="majorBidi" w:cstheme="majorBidi"/>
          <w:b/>
          <w:bCs/>
          <w:sz w:val="24"/>
          <w:szCs w:val="24"/>
        </w:rPr>
      </w:pPr>
    </w:p>
    <w:p w14:paraId="7B415C87" w14:textId="7771D805" w:rsidR="003D6AF4" w:rsidRPr="00C51293" w:rsidRDefault="00C51293" w:rsidP="00C51293">
      <w:pPr>
        <w:pStyle w:val="Caption"/>
        <w:rPr>
          <w:rFonts w:ascii="Times New Roman" w:hAnsi="Times New Roman" w:cs="Times New Roman"/>
          <w:b/>
          <w:bCs/>
          <w:i w:val="0"/>
          <w:iCs w:val="0"/>
          <w:color w:val="auto"/>
          <w:sz w:val="24"/>
          <w:szCs w:val="24"/>
        </w:rPr>
      </w:pPr>
      <w:bookmarkStart w:id="12" w:name="_Toc233495181"/>
      <w:r w:rsidRPr="00C51293">
        <w:rPr>
          <w:rFonts w:ascii="Times New Roman" w:hAnsi="Times New Roman" w:cs="Times New Roman"/>
          <w:b/>
          <w:bCs/>
          <w:i w:val="0"/>
          <w:iCs w:val="0"/>
          <w:color w:val="auto"/>
          <w:sz w:val="24"/>
          <w:szCs w:val="24"/>
        </w:rPr>
        <w:t xml:space="preserve">Table </w:t>
      </w:r>
      <w:r w:rsidRPr="00C51293">
        <w:rPr>
          <w:rFonts w:ascii="Times New Roman" w:hAnsi="Times New Roman" w:cs="Times New Roman"/>
          <w:b/>
          <w:bCs/>
          <w:i w:val="0"/>
          <w:iCs w:val="0"/>
          <w:color w:val="auto"/>
          <w:sz w:val="24"/>
          <w:szCs w:val="24"/>
        </w:rPr>
        <w:fldChar w:fldCharType="begin"/>
      </w:r>
      <w:r w:rsidRPr="00C51293">
        <w:rPr>
          <w:rFonts w:ascii="Times New Roman" w:hAnsi="Times New Roman" w:cs="Times New Roman"/>
          <w:b/>
          <w:bCs/>
          <w:i w:val="0"/>
          <w:iCs w:val="0"/>
          <w:color w:val="auto"/>
          <w:sz w:val="24"/>
          <w:szCs w:val="24"/>
        </w:rPr>
        <w:instrText xml:space="preserve"> SEQ Table \* ARABIC </w:instrText>
      </w:r>
      <w:r w:rsidRPr="00C51293">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w:t>
      </w:r>
      <w:r w:rsidRPr="00C51293">
        <w:rPr>
          <w:rFonts w:ascii="Times New Roman" w:hAnsi="Times New Roman" w:cs="Times New Roman"/>
          <w:b/>
          <w:bCs/>
          <w:i w:val="0"/>
          <w:iCs w:val="0"/>
          <w:color w:val="auto"/>
          <w:sz w:val="24"/>
          <w:szCs w:val="24"/>
        </w:rPr>
        <w:fldChar w:fldCharType="end"/>
      </w:r>
      <w:r w:rsidRPr="00C51293">
        <w:rPr>
          <w:rFonts w:ascii="Times New Roman" w:hAnsi="Times New Roman" w:cs="Times New Roman"/>
          <w:b/>
          <w:bCs/>
          <w:i w:val="0"/>
          <w:iCs w:val="0"/>
          <w:color w:val="auto"/>
          <w:sz w:val="24"/>
          <w:szCs w:val="24"/>
        </w:rPr>
        <w:t>: Summary of Key Performance Indicator Achievement</w:t>
      </w:r>
      <w:bookmarkEnd w:id="12"/>
    </w:p>
    <w:tbl>
      <w:tblPr>
        <w:tblStyle w:val="TableGrid"/>
        <w:tblW w:w="0" w:type="auto"/>
        <w:tblLook w:val="04A0" w:firstRow="1" w:lastRow="0" w:firstColumn="1" w:lastColumn="0" w:noHBand="0" w:noVBand="1"/>
      </w:tblPr>
      <w:tblGrid>
        <w:gridCol w:w="2861"/>
        <w:gridCol w:w="1239"/>
        <w:gridCol w:w="1704"/>
        <w:gridCol w:w="1627"/>
        <w:gridCol w:w="1585"/>
      </w:tblGrid>
      <w:tr w:rsidR="003D6AF4" w:rsidRPr="0081588E" w14:paraId="7B0A5797" w14:textId="77777777" w:rsidTr="003D6AF4">
        <w:tc>
          <w:tcPr>
            <w:tcW w:w="0" w:type="auto"/>
            <w:hideMark/>
          </w:tcPr>
          <w:p w14:paraId="5C1DA447" w14:textId="77777777" w:rsidR="003D6AF4" w:rsidRPr="0081588E" w:rsidRDefault="003D6AF4"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Indicator</w:t>
            </w:r>
          </w:p>
        </w:tc>
        <w:tc>
          <w:tcPr>
            <w:tcW w:w="0" w:type="auto"/>
            <w:hideMark/>
          </w:tcPr>
          <w:p w14:paraId="78341659" w14:textId="77777777" w:rsidR="003D6AF4" w:rsidRPr="0081588E" w:rsidRDefault="003D6AF4"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Mid-Term Target</w:t>
            </w:r>
          </w:p>
        </w:tc>
        <w:tc>
          <w:tcPr>
            <w:tcW w:w="0" w:type="auto"/>
            <w:hideMark/>
          </w:tcPr>
          <w:p w14:paraId="014A5D61" w14:textId="77777777" w:rsidR="003D6AF4" w:rsidRPr="0081588E" w:rsidRDefault="003D6AF4"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Achievement</w:t>
            </w:r>
          </w:p>
        </w:tc>
        <w:tc>
          <w:tcPr>
            <w:tcW w:w="0" w:type="auto"/>
            <w:hideMark/>
          </w:tcPr>
          <w:p w14:paraId="1CED0E42" w14:textId="77777777" w:rsidR="003D6AF4" w:rsidRPr="0081588E" w:rsidRDefault="003D6AF4"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 Achievement</w:t>
            </w:r>
          </w:p>
        </w:tc>
        <w:tc>
          <w:tcPr>
            <w:tcW w:w="0" w:type="auto"/>
            <w:hideMark/>
          </w:tcPr>
          <w:p w14:paraId="4D48C069" w14:textId="77777777" w:rsidR="003D6AF4" w:rsidRPr="0081588E" w:rsidRDefault="003D6AF4"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Status</w:t>
            </w:r>
          </w:p>
        </w:tc>
      </w:tr>
      <w:tr w:rsidR="003D6AF4" w:rsidRPr="0081588E" w14:paraId="1951215F" w14:textId="77777777" w:rsidTr="003D6AF4">
        <w:tc>
          <w:tcPr>
            <w:tcW w:w="0" w:type="auto"/>
            <w:hideMark/>
          </w:tcPr>
          <w:p w14:paraId="56CF437A"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Staff Establishment Filled</w:t>
            </w:r>
          </w:p>
        </w:tc>
        <w:tc>
          <w:tcPr>
            <w:tcW w:w="0" w:type="auto"/>
            <w:hideMark/>
          </w:tcPr>
          <w:p w14:paraId="685C7077" w14:textId="055D6C6F" w:rsidR="003D6AF4" w:rsidRPr="0081588E" w:rsidRDefault="00FF5516" w:rsidP="005B1B96">
            <w:pPr>
              <w:pStyle w:val="NoSpacing"/>
              <w:rPr>
                <w:rFonts w:asciiTheme="majorBidi" w:hAnsiTheme="majorBidi" w:cstheme="majorBidi"/>
                <w:sz w:val="24"/>
                <w:szCs w:val="24"/>
              </w:rPr>
            </w:pPr>
            <w:r>
              <w:rPr>
                <w:rFonts w:asciiTheme="majorBidi" w:hAnsiTheme="majorBidi" w:cstheme="majorBidi"/>
                <w:sz w:val="24"/>
                <w:szCs w:val="24"/>
              </w:rPr>
              <w:t>897</w:t>
            </w:r>
          </w:p>
        </w:tc>
        <w:tc>
          <w:tcPr>
            <w:tcW w:w="0" w:type="auto"/>
            <w:hideMark/>
          </w:tcPr>
          <w:p w14:paraId="3D537A9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896</w:t>
            </w:r>
          </w:p>
        </w:tc>
        <w:tc>
          <w:tcPr>
            <w:tcW w:w="0" w:type="auto"/>
            <w:hideMark/>
          </w:tcPr>
          <w:p w14:paraId="4691F7C0" w14:textId="153ED7DA"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99.</w:t>
            </w:r>
            <w:r w:rsidR="00FF5516">
              <w:rPr>
                <w:rFonts w:asciiTheme="majorBidi" w:hAnsiTheme="majorBidi" w:cstheme="majorBidi"/>
                <w:sz w:val="24"/>
                <w:szCs w:val="24"/>
              </w:rPr>
              <w:t>9</w:t>
            </w:r>
            <w:r w:rsidRPr="0081588E">
              <w:rPr>
                <w:rFonts w:asciiTheme="majorBidi" w:hAnsiTheme="majorBidi" w:cstheme="majorBidi"/>
                <w:sz w:val="24"/>
                <w:szCs w:val="24"/>
              </w:rPr>
              <w:t>%</w:t>
            </w:r>
          </w:p>
        </w:tc>
        <w:tc>
          <w:tcPr>
            <w:tcW w:w="0" w:type="auto"/>
            <w:hideMark/>
          </w:tcPr>
          <w:p w14:paraId="68DA49E1"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On Track</w:t>
            </w:r>
          </w:p>
        </w:tc>
      </w:tr>
      <w:tr w:rsidR="00C51293" w:rsidRPr="0081588E" w14:paraId="3B4B6666" w14:textId="77777777" w:rsidTr="003D6AF4">
        <w:tc>
          <w:tcPr>
            <w:tcW w:w="0" w:type="auto"/>
          </w:tcPr>
          <w:p w14:paraId="77A6E302" w14:textId="77777777" w:rsidR="00C51293" w:rsidRPr="0081588E" w:rsidRDefault="00C51293" w:rsidP="005B1B96">
            <w:pPr>
              <w:pStyle w:val="NoSpacing"/>
              <w:rPr>
                <w:rFonts w:asciiTheme="majorBidi" w:hAnsiTheme="majorBidi" w:cstheme="majorBidi"/>
                <w:sz w:val="24"/>
                <w:szCs w:val="24"/>
              </w:rPr>
            </w:pPr>
          </w:p>
        </w:tc>
        <w:tc>
          <w:tcPr>
            <w:tcW w:w="0" w:type="auto"/>
          </w:tcPr>
          <w:p w14:paraId="585FC8A6" w14:textId="77777777" w:rsidR="00C51293" w:rsidRDefault="00C51293" w:rsidP="005B1B96">
            <w:pPr>
              <w:pStyle w:val="NoSpacing"/>
              <w:rPr>
                <w:rFonts w:asciiTheme="majorBidi" w:hAnsiTheme="majorBidi" w:cstheme="majorBidi"/>
                <w:sz w:val="24"/>
                <w:szCs w:val="24"/>
              </w:rPr>
            </w:pPr>
          </w:p>
        </w:tc>
        <w:tc>
          <w:tcPr>
            <w:tcW w:w="0" w:type="auto"/>
          </w:tcPr>
          <w:p w14:paraId="6DA16B22" w14:textId="77777777" w:rsidR="00C51293" w:rsidRPr="0081588E" w:rsidRDefault="00C51293" w:rsidP="005B1B96">
            <w:pPr>
              <w:pStyle w:val="NoSpacing"/>
              <w:rPr>
                <w:rFonts w:asciiTheme="majorBidi" w:hAnsiTheme="majorBidi" w:cstheme="majorBidi"/>
                <w:sz w:val="24"/>
                <w:szCs w:val="24"/>
              </w:rPr>
            </w:pPr>
          </w:p>
        </w:tc>
        <w:tc>
          <w:tcPr>
            <w:tcW w:w="0" w:type="auto"/>
          </w:tcPr>
          <w:p w14:paraId="6497E798" w14:textId="77777777" w:rsidR="00C51293" w:rsidRPr="0081588E" w:rsidRDefault="00C51293" w:rsidP="005B1B96">
            <w:pPr>
              <w:pStyle w:val="NoSpacing"/>
              <w:rPr>
                <w:rFonts w:asciiTheme="majorBidi" w:hAnsiTheme="majorBidi" w:cstheme="majorBidi"/>
                <w:sz w:val="24"/>
                <w:szCs w:val="24"/>
              </w:rPr>
            </w:pPr>
          </w:p>
        </w:tc>
        <w:tc>
          <w:tcPr>
            <w:tcW w:w="0" w:type="auto"/>
          </w:tcPr>
          <w:p w14:paraId="329C8FF5" w14:textId="77777777" w:rsidR="00C51293" w:rsidRPr="0081588E" w:rsidRDefault="00C51293" w:rsidP="005B1B96">
            <w:pPr>
              <w:pStyle w:val="NoSpacing"/>
              <w:rPr>
                <w:rFonts w:asciiTheme="majorBidi" w:hAnsiTheme="majorBidi" w:cstheme="majorBidi"/>
                <w:sz w:val="24"/>
                <w:szCs w:val="24"/>
              </w:rPr>
            </w:pPr>
          </w:p>
        </w:tc>
      </w:tr>
      <w:tr w:rsidR="003D6AF4" w:rsidRPr="0081588E" w14:paraId="6DA692F0" w14:textId="77777777" w:rsidTr="003D6AF4">
        <w:tc>
          <w:tcPr>
            <w:tcW w:w="0" w:type="auto"/>
            <w:hideMark/>
          </w:tcPr>
          <w:p w14:paraId="5879EAD0"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Staff Development Programmes Conducted</w:t>
            </w:r>
          </w:p>
        </w:tc>
        <w:tc>
          <w:tcPr>
            <w:tcW w:w="0" w:type="auto"/>
            <w:hideMark/>
          </w:tcPr>
          <w:p w14:paraId="58321B55"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423</w:t>
            </w:r>
          </w:p>
        </w:tc>
        <w:tc>
          <w:tcPr>
            <w:tcW w:w="0" w:type="auto"/>
            <w:hideMark/>
          </w:tcPr>
          <w:p w14:paraId="154F69B1"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596</w:t>
            </w:r>
          </w:p>
        </w:tc>
        <w:tc>
          <w:tcPr>
            <w:tcW w:w="0" w:type="auto"/>
            <w:hideMark/>
          </w:tcPr>
          <w:p w14:paraId="22966EAA"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140.9%</w:t>
            </w:r>
          </w:p>
        </w:tc>
        <w:tc>
          <w:tcPr>
            <w:tcW w:w="0" w:type="auto"/>
            <w:hideMark/>
          </w:tcPr>
          <w:p w14:paraId="00202E8D"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40531B90" w14:textId="77777777" w:rsidTr="003D6AF4">
        <w:tc>
          <w:tcPr>
            <w:tcW w:w="0" w:type="auto"/>
            <w:hideMark/>
          </w:tcPr>
          <w:p w14:paraId="2A5FF87A"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Policies Developed/Reviewed</w:t>
            </w:r>
          </w:p>
        </w:tc>
        <w:tc>
          <w:tcPr>
            <w:tcW w:w="0" w:type="auto"/>
            <w:hideMark/>
          </w:tcPr>
          <w:p w14:paraId="3ECC28C7"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10</w:t>
            </w:r>
          </w:p>
        </w:tc>
        <w:tc>
          <w:tcPr>
            <w:tcW w:w="0" w:type="auto"/>
            <w:hideMark/>
          </w:tcPr>
          <w:p w14:paraId="3945269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13</w:t>
            </w:r>
          </w:p>
        </w:tc>
        <w:tc>
          <w:tcPr>
            <w:tcW w:w="0" w:type="auto"/>
            <w:hideMark/>
          </w:tcPr>
          <w:p w14:paraId="2CE5856F"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130.0%</w:t>
            </w:r>
          </w:p>
        </w:tc>
        <w:tc>
          <w:tcPr>
            <w:tcW w:w="0" w:type="auto"/>
            <w:hideMark/>
          </w:tcPr>
          <w:p w14:paraId="7C3CB75B"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12D1AA23" w14:textId="77777777" w:rsidTr="003D6AF4">
        <w:tc>
          <w:tcPr>
            <w:tcW w:w="0" w:type="auto"/>
            <w:hideMark/>
          </w:tcPr>
          <w:p w14:paraId="4F5546BE"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Infrastructure Projects Completed</w:t>
            </w:r>
          </w:p>
        </w:tc>
        <w:tc>
          <w:tcPr>
            <w:tcW w:w="0" w:type="auto"/>
            <w:hideMark/>
          </w:tcPr>
          <w:p w14:paraId="1587C24A"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66.5%</w:t>
            </w:r>
          </w:p>
        </w:tc>
        <w:tc>
          <w:tcPr>
            <w:tcW w:w="0" w:type="auto"/>
            <w:hideMark/>
          </w:tcPr>
          <w:p w14:paraId="14354D81"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50%</w:t>
            </w:r>
          </w:p>
        </w:tc>
        <w:tc>
          <w:tcPr>
            <w:tcW w:w="0" w:type="auto"/>
            <w:hideMark/>
          </w:tcPr>
          <w:p w14:paraId="5BEAFF51"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75.2%</w:t>
            </w:r>
          </w:p>
        </w:tc>
        <w:tc>
          <w:tcPr>
            <w:tcW w:w="0" w:type="auto"/>
            <w:hideMark/>
          </w:tcPr>
          <w:p w14:paraId="61519BC4"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Moderately On Track</w:t>
            </w:r>
          </w:p>
        </w:tc>
      </w:tr>
      <w:tr w:rsidR="003D6AF4" w:rsidRPr="0081588E" w14:paraId="746AC798" w14:textId="77777777" w:rsidTr="003D6AF4">
        <w:tc>
          <w:tcPr>
            <w:tcW w:w="0" w:type="auto"/>
            <w:hideMark/>
          </w:tcPr>
          <w:p w14:paraId="1078C4D4"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Student Enrolment</w:t>
            </w:r>
          </w:p>
        </w:tc>
        <w:tc>
          <w:tcPr>
            <w:tcW w:w="0" w:type="auto"/>
            <w:hideMark/>
          </w:tcPr>
          <w:p w14:paraId="0423B0C4"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22,417</w:t>
            </w:r>
          </w:p>
        </w:tc>
        <w:tc>
          <w:tcPr>
            <w:tcW w:w="0" w:type="auto"/>
            <w:hideMark/>
          </w:tcPr>
          <w:p w14:paraId="6841081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23,056</w:t>
            </w:r>
          </w:p>
        </w:tc>
        <w:tc>
          <w:tcPr>
            <w:tcW w:w="0" w:type="auto"/>
            <w:hideMark/>
          </w:tcPr>
          <w:p w14:paraId="21DF9593"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103.0%</w:t>
            </w:r>
          </w:p>
        </w:tc>
        <w:tc>
          <w:tcPr>
            <w:tcW w:w="0" w:type="auto"/>
            <w:hideMark/>
          </w:tcPr>
          <w:p w14:paraId="1979E59F"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On Track</w:t>
            </w:r>
          </w:p>
        </w:tc>
      </w:tr>
      <w:tr w:rsidR="003D6AF4" w:rsidRPr="0081588E" w14:paraId="066D2105" w14:textId="77777777" w:rsidTr="003D6AF4">
        <w:tc>
          <w:tcPr>
            <w:tcW w:w="0" w:type="auto"/>
            <w:hideMark/>
          </w:tcPr>
          <w:p w14:paraId="3F78135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Accredited Programmes</w:t>
            </w:r>
          </w:p>
        </w:tc>
        <w:tc>
          <w:tcPr>
            <w:tcW w:w="0" w:type="auto"/>
            <w:hideMark/>
          </w:tcPr>
          <w:p w14:paraId="7C8A096D"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10</w:t>
            </w:r>
          </w:p>
        </w:tc>
        <w:tc>
          <w:tcPr>
            <w:tcW w:w="0" w:type="auto"/>
            <w:hideMark/>
          </w:tcPr>
          <w:p w14:paraId="5698963A"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9</w:t>
            </w:r>
          </w:p>
        </w:tc>
        <w:tc>
          <w:tcPr>
            <w:tcW w:w="0" w:type="auto"/>
            <w:hideMark/>
          </w:tcPr>
          <w:p w14:paraId="36C8242F"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90.0%</w:t>
            </w:r>
          </w:p>
        </w:tc>
        <w:tc>
          <w:tcPr>
            <w:tcW w:w="0" w:type="auto"/>
            <w:hideMark/>
          </w:tcPr>
          <w:p w14:paraId="3720F53E"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On Track</w:t>
            </w:r>
          </w:p>
        </w:tc>
      </w:tr>
      <w:tr w:rsidR="003D6AF4" w:rsidRPr="0081588E" w14:paraId="1D74B55F" w14:textId="77777777" w:rsidTr="003D6AF4">
        <w:tc>
          <w:tcPr>
            <w:tcW w:w="0" w:type="auto"/>
            <w:hideMark/>
          </w:tcPr>
          <w:p w14:paraId="239879F6"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Graduation Rate</w:t>
            </w:r>
          </w:p>
        </w:tc>
        <w:tc>
          <w:tcPr>
            <w:tcW w:w="0" w:type="auto"/>
            <w:hideMark/>
          </w:tcPr>
          <w:p w14:paraId="2B8B8E3D"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&gt;60%</w:t>
            </w:r>
          </w:p>
        </w:tc>
        <w:tc>
          <w:tcPr>
            <w:tcW w:w="0" w:type="auto"/>
            <w:hideMark/>
          </w:tcPr>
          <w:p w14:paraId="23DC72A8"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88.4%</w:t>
            </w:r>
          </w:p>
        </w:tc>
        <w:tc>
          <w:tcPr>
            <w:tcW w:w="0" w:type="auto"/>
            <w:hideMark/>
          </w:tcPr>
          <w:p w14:paraId="5B276F38"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147.0%</w:t>
            </w:r>
          </w:p>
        </w:tc>
        <w:tc>
          <w:tcPr>
            <w:tcW w:w="0" w:type="auto"/>
            <w:hideMark/>
          </w:tcPr>
          <w:p w14:paraId="12E2AF88"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2FA0291F" w14:textId="77777777" w:rsidTr="003D6AF4">
        <w:tc>
          <w:tcPr>
            <w:tcW w:w="0" w:type="auto"/>
            <w:hideMark/>
          </w:tcPr>
          <w:p w14:paraId="215EC37F"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Student Satisfaction Index</w:t>
            </w:r>
          </w:p>
        </w:tc>
        <w:tc>
          <w:tcPr>
            <w:tcW w:w="0" w:type="auto"/>
            <w:hideMark/>
          </w:tcPr>
          <w:p w14:paraId="4B7EABA3" w14:textId="5E8B78A9" w:rsidR="003D6AF4" w:rsidRPr="0081588E" w:rsidRDefault="00B652D6" w:rsidP="005B1B96">
            <w:pPr>
              <w:pStyle w:val="NoSpacing"/>
              <w:rPr>
                <w:rFonts w:asciiTheme="majorBidi" w:hAnsiTheme="majorBidi" w:cstheme="majorBidi"/>
                <w:sz w:val="24"/>
                <w:szCs w:val="24"/>
              </w:rPr>
            </w:pPr>
            <w:r>
              <w:rPr>
                <w:rFonts w:asciiTheme="majorBidi" w:hAnsiTheme="majorBidi" w:cstheme="majorBidi"/>
                <w:sz w:val="24"/>
                <w:szCs w:val="24"/>
              </w:rPr>
              <w:t>100</w:t>
            </w:r>
            <w:r w:rsidR="003D6AF4" w:rsidRPr="0081588E">
              <w:rPr>
                <w:rFonts w:asciiTheme="majorBidi" w:hAnsiTheme="majorBidi" w:cstheme="majorBidi"/>
                <w:sz w:val="24"/>
                <w:szCs w:val="24"/>
              </w:rPr>
              <w:t>%</w:t>
            </w:r>
          </w:p>
        </w:tc>
        <w:tc>
          <w:tcPr>
            <w:tcW w:w="0" w:type="auto"/>
            <w:hideMark/>
          </w:tcPr>
          <w:p w14:paraId="558B7783"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82.4%</w:t>
            </w:r>
          </w:p>
        </w:tc>
        <w:tc>
          <w:tcPr>
            <w:tcW w:w="0" w:type="auto"/>
            <w:hideMark/>
          </w:tcPr>
          <w:p w14:paraId="6274BAA0" w14:textId="3C4AF503" w:rsidR="003D6AF4" w:rsidRPr="0081588E" w:rsidRDefault="004F167E" w:rsidP="005B1B96">
            <w:pPr>
              <w:pStyle w:val="NoSpacing"/>
              <w:rPr>
                <w:rFonts w:asciiTheme="majorBidi" w:hAnsiTheme="majorBidi" w:cstheme="majorBidi"/>
                <w:sz w:val="24"/>
                <w:szCs w:val="24"/>
              </w:rPr>
            </w:pPr>
            <w:r>
              <w:t>82.4%</w:t>
            </w:r>
          </w:p>
        </w:tc>
        <w:tc>
          <w:tcPr>
            <w:tcW w:w="0" w:type="auto"/>
            <w:hideMark/>
          </w:tcPr>
          <w:p w14:paraId="33286464" w14:textId="3BA42E00" w:rsidR="003D6AF4" w:rsidRPr="0081588E" w:rsidRDefault="004F167E" w:rsidP="005B1B96">
            <w:pPr>
              <w:pStyle w:val="NoSpacing"/>
              <w:rPr>
                <w:rFonts w:asciiTheme="majorBidi" w:hAnsiTheme="majorBidi" w:cstheme="majorBidi"/>
                <w:sz w:val="24"/>
                <w:szCs w:val="24"/>
              </w:rPr>
            </w:pPr>
            <w:r>
              <w:rPr>
                <w:rFonts w:asciiTheme="majorBidi" w:hAnsiTheme="majorBidi" w:cstheme="majorBidi"/>
                <w:sz w:val="24"/>
                <w:szCs w:val="24"/>
              </w:rPr>
              <w:t>On Track</w:t>
            </w:r>
          </w:p>
        </w:tc>
      </w:tr>
      <w:tr w:rsidR="003D6AF4" w:rsidRPr="0081588E" w14:paraId="65F1743A" w14:textId="77777777" w:rsidTr="003D6AF4">
        <w:tc>
          <w:tcPr>
            <w:tcW w:w="0" w:type="auto"/>
            <w:hideMark/>
          </w:tcPr>
          <w:p w14:paraId="2E56471B"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Research Publications</w:t>
            </w:r>
          </w:p>
        </w:tc>
        <w:tc>
          <w:tcPr>
            <w:tcW w:w="0" w:type="auto"/>
            <w:hideMark/>
          </w:tcPr>
          <w:p w14:paraId="3EF29D2B"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200</w:t>
            </w:r>
          </w:p>
        </w:tc>
        <w:tc>
          <w:tcPr>
            <w:tcW w:w="0" w:type="auto"/>
            <w:hideMark/>
          </w:tcPr>
          <w:p w14:paraId="7C844399"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220</w:t>
            </w:r>
          </w:p>
        </w:tc>
        <w:tc>
          <w:tcPr>
            <w:tcW w:w="0" w:type="auto"/>
            <w:hideMark/>
          </w:tcPr>
          <w:p w14:paraId="792241A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110.0%</w:t>
            </w:r>
          </w:p>
        </w:tc>
        <w:tc>
          <w:tcPr>
            <w:tcW w:w="0" w:type="auto"/>
            <w:hideMark/>
          </w:tcPr>
          <w:p w14:paraId="323CEA33"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7FFC127E" w14:textId="77777777" w:rsidTr="003D6AF4">
        <w:tc>
          <w:tcPr>
            <w:tcW w:w="0" w:type="auto"/>
            <w:hideMark/>
          </w:tcPr>
          <w:p w14:paraId="7B04BCC5"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Internal Research Grants Mobilized</w:t>
            </w:r>
          </w:p>
        </w:tc>
        <w:tc>
          <w:tcPr>
            <w:tcW w:w="0" w:type="auto"/>
            <w:hideMark/>
          </w:tcPr>
          <w:p w14:paraId="7FCABA63"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KSh 140 million</w:t>
            </w:r>
          </w:p>
        </w:tc>
        <w:tc>
          <w:tcPr>
            <w:tcW w:w="0" w:type="auto"/>
            <w:hideMark/>
          </w:tcPr>
          <w:p w14:paraId="1F5D6CAA"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KSh 67.52 million</w:t>
            </w:r>
          </w:p>
        </w:tc>
        <w:tc>
          <w:tcPr>
            <w:tcW w:w="0" w:type="auto"/>
            <w:hideMark/>
          </w:tcPr>
          <w:p w14:paraId="5E1E839B"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48.0%</w:t>
            </w:r>
          </w:p>
        </w:tc>
        <w:tc>
          <w:tcPr>
            <w:tcW w:w="0" w:type="auto"/>
            <w:hideMark/>
          </w:tcPr>
          <w:p w14:paraId="53ABC6F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Off Track</w:t>
            </w:r>
          </w:p>
        </w:tc>
      </w:tr>
      <w:tr w:rsidR="003D6AF4" w:rsidRPr="0081588E" w14:paraId="218D8BFF" w14:textId="77777777" w:rsidTr="003D6AF4">
        <w:tc>
          <w:tcPr>
            <w:tcW w:w="0" w:type="auto"/>
            <w:hideMark/>
          </w:tcPr>
          <w:p w14:paraId="045E7126"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Innovations Developed</w:t>
            </w:r>
          </w:p>
        </w:tc>
        <w:tc>
          <w:tcPr>
            <w:tcW w:w="0" w:type="auto"/>
            <w:hideMark/>
          </w:tcPr>
          <w:p w14:paraId="36277E9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10</w:t>
            </w:r>
          </w:p>
        </w:tc>
        <w:tc>
          <w:tcPr>
            <w:tcW w:w="0" w:type="auto"/>
            <w:hideMark/>
          </w:tcPr>
          <w:p w14:paraId="242F709F"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34</w:t>
            </w:r>
          </w:p>
        </w:tc>
        <w:tc>
          <w:tcPr>
            <w:tcW w:w="0" w:type="auto"/>
            <w:hideMark/>
          </w:tcPr>
          <w:p w14:paraId="4B004579"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170.0%</w:t>
            </w:r>
          </w:p>
        </w:tc>
        <w:tc>
          <w:tcPr>
            <w:tcW w:w="0" w:type="auto"/>
            <w:hideMark/>
          </w:tcPr>
          <w:p w14:paraId="6476184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73F0875F" w14:textId="77777777" w:rsidTr="003D6AF4">
        <w:tc>
          <w:tcPr>
            <w:tcW w:w="0" w:type="auto"/>
            <w:hideMark/>
          </w:tcPr>
          <w:p w14:paraId="4E407E51"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Active Research Partnerships</w:t>
            </w:r>
          </w:p>
        </w:tc>
        <w:tc>
          <w:tcPr>
            <w:tcW w:w="0" w:type="auto"/>
            <w:hideMark/>
          </w:tcPr>
          <w:p w14:paraId="1B3ACA9C"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70</w:t>
            </w:r>
          </w:p>
        </w:tc>
        <w:tc>
          <w:tcPr>
            <w:tcW w:w="0" w:type="auto"/>
            <w:hideMark/>
          </w:tcPr>
          <w:p w14:paraId="397B8CB4"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91</w:t>
            </w:r>
          </w:p>
        </w:tc>
        <w:tc>
          <w:tcPr>
            <w:tcW w:w="0" w:type="auto"/>
            <w:hideMark/>
          </w:tcPr>
          <w:p w14:paraId="53D19A8C"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130.0%</w:t>
            </w:r>
          </w:p>
        </w:tc>
        <w:tc>
          <w:tcPr>
            <w:tcW w:w="0" w:type="auto"/>
            <w:hideMark/>
          </w:tcPr>
          <w:p w14:paraId="2B22DFCD"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60711046" w14:textId="77777777" w:rsidTr="003D6AF4">
        <w:tc>
          <w:tcPr>
            <w:tcW w:w="0" w:type="auto"/>
            <w:hideMark/>
          </w:tcPr>
          <w:p w14:paraId="6D8647C9"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Own Source Revenue</w:t>
            </w:r>
          </w:p>
        </w:tc>
        <w:tc>
          <w:tcPr>
            <w:tcW w:w="0" w:type="auto"/>
            <w:hideMark/>
          </w:tcPr>
          <w:p w14:paraId="537CE906"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KSh 640.63 million</w:t>
            </w:r>
          </w:p>
        </w:tc>
        <w:tc>
          <w:tcPr>
            <w:tcW w:w="0" w:type="auto"/>
            <w:hideMark/>
          </w:tcPr>
          <w:p w14:paraId="7A046085"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KSh 742.08 million</w:t>
            </w:r>
          </w:p>
        </w:tc>
        <w:tc>
          <w:tcPr>
            <w:tcW w:w="0" w:type="auto"/>
            <w:hideMark/>
          </w:tcPr>
          <w:p w14:paraId="14F7CA40"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116.0%</w:t>
            </w:r>
          </w:p>
        </w:tc>
        <w:tc>
          <w:tcPr>
            <w:tcW w:w="0" w:type="auto"/>
            <w:hideMark/>
          </w:tcPr>
          <w:p w14:paraId="0116BD84"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3E3E1519" w14:textId="77777777" w:rsidTr="003D6AF4">
        <w:tc>
          <w:tcPr>
            <w:tcW w:w="0" w:type="auto"/>
            <w:hideMark/>
          </w:tcPr>
          <w:p w14:paraId="6C8A246C"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External Grants Mobilized</w:t>
            </w:r>
          </w:p>
        </w:tc>
        <w:tc>
          <w:tcPr>
            <w:tcW w:w="0" w:type="auto"/>
            <w:hideMark/>
          </w:tcPr>
          <w:p w14:paraId="0AA4241F"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KSh 175.70 million</w:t>
            </w:r>
          </w:p>
        </w:tc>
        <w:tc>
          <w:tcPr>
            <w:tcW w:w="0" w:type="auto"/>
            <w:hideMark/>
          </w:tcPr>
          <w:p w14:paraId="560A677E"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KSh 240.77 million</w:t>
            </w:r>
          </w:p>
        </w:tc>
        <w:tc>
          <w:tcPr>
            <w:tcW w:w="0" w:type="auto"/>
            <w:hideMark/>
          </w:tcPr>
          <w:p w14:paraId="6831296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137.0%</w:t>
            </w:r>
          </w:p>
        </w:tc>
        <w:tc>
          <w:tcPr>
            <w:tcW w:w="0" w:type="auto"/>
            <w:hideMark/>
          </w:tcPr>
          <w:p w14:paraId="410D81EC"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Exceeded Target</w:t>
            </w:r>
          </w:p>
        </w:tc>
      </w:tr>
      <w:tr w:rsidR="003D6AF4" w:rsidRPr="0081588E" w14:paraId="62907B6C" w14:textId="77777777" w:rsidTr="003D6AF4">
        <w:tc>
          <w:tcPr>
            <w:tcW w:w="0" w:type="auto"/>
            <w:hideMark/>
          </w:tcPr>
          <w:p w14:paraId="6EBC3C2B"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Community Outreach Programmes</w:t>
            </w:r>
          </w:p>
        </w:tc>
        <w:tc>
          <w:tcPr>
            <w:tcW w:w="0" w:type="auto"/>
            <w:hideMark/>
          </w:tcPr>
          <w:p w14:paraId="465D2087"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33</w:t>
            </w:r>
          </w:p>
        </w:tc>
        <w:tc>
          <w:tcPr>
            <w:tcW w:w="0" w:type="auto"/>
            <w:hideMark/>
          </w:tcPr>
          <w:p w14:paraId="7DB5ABE3"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22</w:t>
            </w:r>
          </w:p>
        </w:tc>
        <w:tc>
          <w:tcPr>
            <w:tcW w:w="0" w:type="auto"/>
            <w:hideMark/>
          </w:tcPr>
          <w:p w14:paraId="3D90234B"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66.7%</w:t>
            </w:r>
          </w:p>
        </w:tc>
        <w:tc>
          <w:tcPr>
            <w:tcW w:w="0" w:type="auto"/>
            <w:hideMark/>
          </w:tcPr>
          <w:p w14:paraId="5DA6C997"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Moderately On Track</w:t>
            </w:r>
          </w:p>
        </w:tc>
      </w:tr>
      <w:tr w:rsidR="003D6AF4" w:rsidRPr="0081588E" w14:paraId="7B8B6ED3" w14:textId="77777777" w:rsidTr="003D6AF4">
        <w:tc>
          <w:tcPr>
            <w:tcW w:w="0" w:type="auto"/>
            <w:hideMark/>
          </w:tcPr>
          <w:p w14:paraId="5BDBC8B5"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Strategic Partnerships Established</w:t>
            </w:r>
          </w:p>
        </w:tc>
        <w:tc>
          <w:tcPr>
            <w:tcW w:w="0" w:type="auto"/>
            <w:hideMark/>
          </w:tcPr>
          <w:p w14:paraId="19AFA5DE"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15</w:t>
            </w:r>
          </w:p>
        </w:tc>
        <w:tc>
          <w:tcPr>
            <w:tcW w:w="0" w:type="auto"/>
            <w:hideMark/>
          </w:tcPr>
          <w:p w14:paraId="027AEE86"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14</w:t>
            </w:r>
          </w:p>
        </w:tc>
        <w:tc>
          <w:tcPr>
            <w:tcW w:w="0" w:type="auto"/>
            <w:hideMark/>
          </w:tcPr>
          <w:p w14:paraId="411D38FC"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93.3%</w:t>
            </w:r>
          </w:p>
        </w:tc>
        <w:tc>
          <w:tcPr>
            <w:tcW w:w="0" w:type="auto"/>
            <w:hideMark/>
          </w:tcPr>
          <w:p w14:paraId="191FFF22" w14:textId="77777777" w:rsidR="003D6AF4" w:rsidRPr="0081588E" w:rsidRDefault="003D6AF4" w:rsidP="005B1B96">
            <w:pPr>
              <w:pStyle w:val="NoSpacing"/>
              <w:rPr>
                <w:rFonts w:asciiTheme="majorBidi" w:hAnsiTheme="majorBidi" w:cstheme="majorBidi"/>
                <w:sz w:val="24"/>
                <w:szCs w:val="24"/>
              </w:rPr>
            </w:pPr>
            <w:r w:rsidRPr="0081588E">
              <w:rPr>
                <w:rFonts w:asciiTheme="majorBidi" w:hAnsiTheme="majorBidi" w:cstheme="majorBidi"/>
                <w:sz w:val="24"/>
                <w:szCs w:val="24"/>
              </w:rPr>
              <w:t>On Track</w:t>
            </w:r>
          </w:p>
        </w:tc>
      </w:tr>
    </w:tbl>
    <w:p w14:paraId="10A38827" w14:textId="77777777" w:rsidR="003D6AF4" w:rsidRDefault="003D6AF4" w:rsidP="0081588E">
      <w:pPr>
        <w:pStyle w:val="NoSpacing"/>
        <w:rPr>
          <w:rFonts w:asciiTheme="majorBidi" w:hAnsiTheme="majorBidi" w:cstheme="majorBidi"/>
          <w:b/>
          <w:bCs/>
          <w:sz w:val="24"/>
          <w:szCs w:val="24"/>
        </w:rPr>
      </w:pPr>
    </w:p>
    <w:p w14:paraId="1B0ECFA3" w14:textId="35D182F4" w:rsidR="00F90596" w:rsidRPr="0081588E" w:rsidRDefault="00F90596" w:rsidP="007B191B">
      <w:pPr>
        <w:pStyle w:val="Heading1"/>
      </w:pPr>
      <w:bookmarkStart w:id="13" w:name="_Toc233495103"/>
      <w:r w:rsidRPr="0081588E">
        <w:lastRenderedPageBreak/>
        <w:t>Institutional Mid-Term Performance Dashboard</w:t>
      </w:r>
      <w:bookmarkEnd w:id="13"/>
    </w:p>
    <w:p w14:paraId="646C463B" w14:textId="77777777" w:rsidR="0081588E" w:rsidRPr="0081588E" w:rsidRDefault="0081588E" w:rsidP="0081588E">
      <w:pPr>
        <w:pStyle w:val="NoSpacing"/>
        <w:rPr>
          <w:rFonts w:asciiTheme="majorBidi" w:hAnsiTheme="majorBidi" w:cstheme="majorBidi"/>
          <w:b/>
          <w:bCs/>
          <w:sz w:val="24"/>
          <w:szCs w:val="24"/>
        </w:rPr>
      </w:pPr>
    </w:p>
    <w:p w14:paraId="327E7216" w14:textId="36CCFB73" w:rsidR="0081588E" w:rsidRPr="00FE6591" w:rsidRDefault="00FE6591" w:rsidP="00FE6591">
      <w:pPr>
        <w:pStyle w:val="Caption"/>
        <w:rPr>
          <w:rFonts w:ascii="Times New Roman" w:hAnsi="Times New Roman" w:cs="Times New Roman"/>
          <w:b/>
          <w:bCs/>
          <w:i w:val="0"/>
          <w:iCs w:val="0"/>
          <w:color w:val="auto"/>
          <w:sz w:val="24"/>
          <w:szCs w:val="24"/>
        </w:rPr>
      </w:pPr>
      <w:bookmarkStart w:id="14" w:name="_Toc233495182"/>
      <w:r w:rsidRPr="00FE6591">
        <w:rPr>
          <w:rFonts w:ascii="Times New Roman" w:hAnsi="Times New Roman" w:cs="Times New Roman"/>
          <w:b/>
          <w:bCs/>
          <w:i w:val="0"/>
          <w:iCs w:val="0"/>
          <w:color w:val="auto"/>
          <w:sz w:val="24"/>
          <w:szCs w:val="24"/>
        </w:rPr>
        <w:t xml:space="preserve">Table </w:t>
      </w:r>
      <w:r w:rsidRPr="00FE6591">
        <w:rPr>
          <w:rFonts w:ascii="Times New Roman" w:hAnsi="Times New Roman" w:cs="Times New Roman"/>
          <w:b/>
          <w:bCs/>
          <w:i w:val="0"/>
          <w:iCs w:val="0"/>
          <w:color w:val="auto"/>
          <w:sz w:val="24"/>
          <w:szCs w:val="24"/>
        </w:rPr>
        <w:fldChar w:fldCharType="begin"/>
      </w:r>
      <w:r w:rsidRPr="00FE6591">
        <w:rPr>
          <w:rFonts w:ascii="Times New Roman" w:hAnsi="Times New Roman" w:cs="Times New Roman"/>
          <w:b/>
          <w:bCs/>
          <w:i w:val="0"/>
          <w:iCs w:val="0"/>
          <w:color w:val="auto"/>
          <w:sz w:val="24"/>
          <w:szCs w:val="24"/>
        </w:rPr>
        <w:instrText xml:space="preserve"> SEQ Table \* ARABIC </w:instrText>
      </w:r>
      <w:r w:rsidRPr="00FE6591">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w:t>
      </w:r>
      <w:r w:rsidRPr="00FE6591">
        <w:rPr>
          <w:rFonts w:ascii="Times New Roman" w:hAnsi="Times New Roman" w:cs="Times New Roman"/>
          <w:b/>
          <w:bCs/>
          <w:i w:val="0"/>
          <w:iCs w:val="0"/>
          <w:color w:val="auto"/>
          <w:sz w:val="24"/>
          <w:szCs w:val="24"/>
        </w:rPr>
        <w:fldChar w:fldCharType="end"/>
      </w:r>
      <w:r w:rsidRPr="00FE6591">
        <w:rPr>
          <w:rFonts w:ascii="Times New Roman" w:hAnsi="Times New Roman" w:cs="Times New Roman"/>
          <w:b/>
          <w:bCs/>
          <w:i w:val="0"/>
          <w:iCs w:val="0"/>
          <w:color w:val="auto"/>
          <w:sz w:val="24"/>
          <w:szCs w:val="24"/>
        </w:rPr>
        <w:t>: Performance by Key Result Area</w:t>
      </w:r>
      <w:bookmarkEnd w:id="14"/>
    </w:p>
    <w:tbl>
      <w:tblPr>
        <w:tblStyle w:val="TableGrid"/>
        <w:tblW w:w="0" w:type="auto"/>
        <w:tblLook w:val="04A0" w:firstRow="1" w:lastRow="0" w:firstColumn="1" w:lastColumn="0" w:noHBand="0" w:noVBand="1"/>
      </w:tblPr>
      <w:tblGrid>
        <w:gridCol w:w="5874"/>
        <w:gridCol w:w="2838"/>
      </w:tblGrid>
      <w:tr w:rsidR="0081588E" w:rsidRPr="0081588E" w14:paraId="2B250A9E" w14:textId="77777777" w:rsidTr="0081588E">
        <w:tc>
          <w:tcPr>
            <w:tcW w:w="0" w:type="auto"/>
            <w:hideMark/>
          </w:tcPr>
          <w:p w14:paraId="2417733E" w14:textId="77777777" w:rsidR="0081588E" w:rsidRPr="0081588E" w:rsidRDefault="0081588E"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Key Result Area</w:t>
            </w:r>
          </w:p>
        </w:tc>
        <w:tc>
          <w:tcPr>
            <w:tcW w:w="0" w:type="auto"/>
            <w:hideMark/>
          </w:tcPr>
          <w:p w14:paraId="32ACD2F0" w14:textId="77777777" w:rsidR="0081588E" w:rsidRPr="0081588E" w:rsidRDefault="0081588E" w:rsidP="005B1B96">
            <w:pPr>
              <w:pStyle w:val="NoSpacing"/>
              <w:rPr>
                <w:rFonts w:asciiTheme="majorBidi" w:hAnsiTheme="majorBidi" w:cstheme="majorBidi"/>
                <w:b/>
                <w:bCs/>
                <w:sz w:val="24"/>
                <w:szCs w:val="24"/>
              </w:rPr>
            </w:pPr>
            <w:r w:rsidRPr="0081588E">
              <w:rPr>
                <w:rFonts w:asciiTheme="majorBidi" w:hAnsiTheme="majorBidi" w:cstheme="majorBidi"/>
                <w:b/>
                <w:bCs/>
                <w:sz w:val="24"/>
                <w:szCs w:val="24"/>
              </w:rPr>
              <w:t>Status</w:t>
            </w:r>
          </w:p>
        </w:tc>
      </w:tr>
      <w:tr w:rsidR="0081588E" w:rsidRPr="0081588E" w14:paraId="73809E54" w14:textId="77777777" w:rsidTr="0081588E">
        <w:tc>
          <w:tcPr>
            <w:tcW w:w="0" w:type="auto"/>
            <w:hideMark/>
          </w:tcPr>
          <w:p w14:paraId="47152989" w14:textId="77777777" w:rsidR="0081588E" w:rsidRPr="0081588E" w:rsidRDefault="0081588E" w:rsidP="005B1B96">
            <w:pPr>
              <w:pStyle w:val="NoSpacing"/>
              <w:rPr>
                <w:rFonts w:asciiTheme="majorBidi" w:hAnsiTheme="majorBidi" w:cstheme="majorBidi"/>
                <w:sz w:val="24"/>
                <w:szCs w:val="24"/>
              </w:rPr>
            </w:pPr>
            <w:r w:rsidRPr="0081588E">
              <w:rPr>
                <w:rFonts w:asciiTheme="majorBidi" w:hAnsiTheme="majorBidi" w:cstheme="majorBidi"/>
                <w:sz w:val="24"/>
                <w:szCs w:val="24"/>
              </w:rPr>
              <w:t>Institutional Capacity, People and Culture</w:t>
            </w:r>
          </w:p>
        </w:tc>
        <w:tc>
          <w:tcPr>
            <w:tcW w:w="0" w:type="auto"/>
            <w:hideMark/>
          </w:tcPr>
          <w:p w14:paraId="11E75A51" w14:textId="77777777" w:rsidR="0081588E" w:rsidRPr="0081588E" w:rsidRDefault="0081588E" w:rsidP="005B1B96">
            <w:pPr>
              <w:pStyle w:val="NoSpacing"/>
              <w:rPr>
                <w:rFonts w:asciiTheme="majorBidi" w:hAnsiTheme="majorBidi" w:cstheme="majorBidi"/>
                <w:sz w:val="24"/>
                <w:szCs w:val="24"/>
              </w:rPr>
            </w:pPr>
            <w:r w:rsidRPr="0081588E">
              <w:rPr>
                <w:rFonts w:ascii="Segoe UI Emoji" w:hAnsi="Segoe UI Emoji" w:cs="Segoe UI Emoji"/>
                <w:sz w:val="24"/>
                <w:szCs w:val="24"/>
              </w:rPr>
              <w:t>🟢</w:t>
            </w:r>
            <w:r w:rsidRPr="0081588E">
              <w:rPr>
                <w:rFonts w:asciiTheme="majorBidi" w:hAnsiTheme="majorBidi" w:cstheme="majorBidi"/>
                <w:sz w:val="24"/>
                <w:szCs w:val="24"/>
              </w:rPr>
              <w:t xml:space="preserve"> On Track</w:t>
            </w:r>
          </w:p>
        </w:tc>
      </w:tr>
      <w:tr w:rsidR="0081588E" w:rsidRPr="0081588E" w14:paraId="5C4AFA1A" w14:textId="77777777" w:rsidTr="0081588E">
        <w:tc>
          <w:tcPr>
            <w:tcW w:w="0" w:type="auto"/>
            <w:hideMark/>
          </w:tcPr>
          <w:p w14:paraId="2846F29B" w14:textId="77777777" w:rsidR="0081588E" w:rsidRPr="0081588E" w:rsidRDefault="0081588E" w:rsidP="005B1B96">
            <w:pPr>
              <w:pStyle w:val="NoSpacing"/>
              <w:rPr>
                <w:rFonts w:asciiTheme="majorBidi" w:hAnsiTheme="majorBidi" w:cstheme="majorBidi"/>
                <w:sz w:val="24"/>
                <w:szCs w:val="24"/>
              </w:rPr>
            </w:pPr>
            <w:r w:rsidRPr="0081588E">
              <w:rPr>
                <w:rFonts w:asciiTheme="majorBidi" w:hAnsiTheme="majorBidi" w:cstheme="majorBidi"/>
                <w:sz w:val="24"/>
                <w:szCs w:val="24"/>
              </w:rPr>
              <w:t>Academic Excellence and Outstanding Student Experience</w:t>
            </w:r>
          </w:p>
        </w:tc>
        <w:tc>
          <w:tcPr>
            <w:tcW w:w="0" w:type="auto"/>
            <w:hideMark/>
          </w:tcPr>
          <w:p w14:paraId="44D5E1FA" w14:textId="77777777" w:rsidR="0081588E" w:rsidRPr="0081588E" w:rsidRDefault="0081588E" w:rsidP="005B1B96">
            <w:pPr>
              <w:pStyle w:val="NoSpacing"/>
              <w:rPr>
                <w:rFonts w:asciiTheme="majorBidi" w:hAnsiTheme="majorBidi" w:cstheme="majorBidi"/>
                <w:sz w:val="24"/>
                <w:szCs w:val="24"/>
              </w:rPr>
            </w:pPr>
            <w:r w:rsidRPr="0081588E">
              <w:rPr>
                <w:rFonts w:ascii="Segoe UI Emoji" w:hAnsi="Segoe UI Emoji" w:cs="Segoe UI Emoji"/>
                <w:sz w:val="24"/>
                <w:szCs w:val="24"/>
              </w:rPr>
              <w:t>🟢</w:t>
            </w:r>
            <w:r w:rsidRPr="0081588E">
              <w:rPr>
                <w:rFonts w:asciiTheme="majorBidi" w:hAnsiTheme="majorBidi" w:cstheme="majorBidi"/>
                <w:sz w:val="24"/>
                <w:szCs w:val="24"/>
              </w:rPr>
              <w:t xml:space="preserve"> Exceeded Expectations</w:t>
            </w:r>
          </w:p>
        </w:tc>
      </w:tr>
      <w:tr w:rsidR="0081588E" w:rsidRPr="0081588E" w14:paraId="17CDC2FB" w14:textId="77777777" w:rsidTr="0081588E">
        <w:tc>
          <w:tcPr>
            <w:tcW w:w="0" w:type="auto"/>
            <w:hideMark/>
          </w:tcPr>
          <w:p w14:paraId="43699FD2" w14:textId="77777777" w:rsidR="0081588E" w:rsidRPr="0081588E" w:rsidRDefault="0081588E" w:rsidP="005B1B96">
            <w:pPr>
              <w:pStyle w:val="NoSpacing"/>
              <w:rPr>
                <w:rFonts w:asciiTheme="majorBidi" w:hAnsiTheme="majorBidi" w:cstheme="majorBidi"/>
                <w:sz w:val="24"/>
                <w:szCs w:val="24"/>
              </w:rPr>
            </w:pPr>
            <w:r w:rsidRPr="0081588E">
              <w:rPr>
                <w:rFonts w:asciiTheme="majorBidi" w:hAnsiTheme="majorBidi" w:cstheme="majorBidi"/>
                <w:sz w:val="24"/>
                <w:szCs w:val="24"/>
              </w:rPr>
              <w:t>Research, Innovation and Knowledge Generation</w:t>
            </w:r>
          </w:p>
        </w:tc>
        <w:tc>
          <w:tcPr>
            <w:tcW w:w="0" w:type="auto"/>
            <w:hideMark/>
          </w:tcPr>
          <w:p w14:paraId="4625161A" w14:textId="77777777" w:rsidR="0081588E" w:rsidRPr="0081588E" w:rsidRDefault="0081588E" w:rsidP="005B1B96">
            <w:pPr>
              <w:pStyle w:val="NoSpacing"/>
              <w:rPr>
                <w:rFonts w:asciiTheme="majorBidi" w:hAnsiTheme="majorBidi" w:cstheme="majorBidi"/>
                <w:sz w:val="24"/>
                <w:szCs w:val="24"/>
              </w:rPr>
            </w:pPr>
            <w:r w:rsidRPr="0081588E">
              <w:rPr>
                <w:rFonts w:ascii="Segoe UI Emoji" w:hAnsi="Segoe UI Emoji" w:cs="Segoe UI Emoji"/>
                <w:sz w:val="24"/>
                <w:szCs w:val="24"/>
              </w:rPr>
              <w:t>🟢</w:t>
            </w:r>
            <w:r w:rsidRPr="0081588E">
              <w:rPr>
                <w:rFonts w:asciiTheme="majorBidi" w:hAnsiTheme="majorBidi" w:cstheme="majorBidi"/>
                <w:sz w:val="24"/>
                <w:szCs w:val="24"/>
              </w:rPr>
              <w:t xml:space="preserve"> On Track</w:t>
            </w:r>
          </w:p>
        </w:tc>
      </w:tr>
      <w:tr w:rsidR="0081588E" w:rsidRPr="0081588E" w14:paraId="72E5C56F" w14:textId="77777777" w:rsidTr="0081588E">
        <w:tc>
          <w:tcPr>
            <w:tcW w:w="0" w:type="auto"/>
            <w:hideMark/>
          </w:tcPr>
          <w:p w14:paraId="4BBDE15D" w14:textId="77777777" w:rsidR="0081588E" w:rsidRPr="0081588E" w:rsidRDefault="0081588E" w:rsidP="005B1B96">
            <w:pPr>
              <w:pStyle w:val="NoSpacing"/>
              <w:rPr>
                <w:rFonts w:asciiTheme="majorBidi" w:hAnsiTheme="majorBidi" w:cstheme="majorBidi"/>
                <w:sz w:val="24"/>
                <w:szCs w:val="24"/>
              </w:rPr>
            </w:pPr>
            <w:r w:rsidRPr="0081588E">
              <w:rPr>
                <w:rFonts w:asciiTheme="majorBidi" w:hAnsiTheme="majorBidi" w:cstheme="majorBidi"/>
                <w:sz w:val="24"/>
                <w:szCs w:val="24"/>
              </w:rPr>
              <w:t>Technology and Automation</w:t>
            </w:r>
          </w:p>
        </w:tc>
        <w:tc>
          <w:tcPr>
            <w:tcW w:w="0" w:type="auto"/>
            <w:hideMark/>
          </w:tcPr>
          <w:p w14:paraId="4E7B7FE1" w14:textId="77777777" w:rsidR="0081588E" w:rsidRPr="0081588E" w:rsidRDefault="0081588E" w:rsidP="005B1B96">
            <w:pPr>
              <w:pStyle w:val="NoSpacing"/>
              <w:rPr>
                <w:rFonts w:asciiTheme="majorBidi" w:hAnsiTheme="majorBidi" w:cstheme="majorBidi"/>
                <w:sz w:val="24"/>
                <w:szCs w:val="24"/>
              </w:rPr>
            </w:pPr>
            <w:r w:rsidRPr="0081588E">
              <w:rPr>
                <w:rFonts w:ascii="Segoe UI Emoji" w:hAnsi="Segoe UI Emoji" w:cs="Segoe UI Emoji"/>
                <w:sz w:val="24"/>
                <w:szCs w:val="24"/>
              </w:rPr>
              <w:t>🟡</w:t>
            </w:r>
            <w:r w:rsidRPr="0081588E">
              <w:rPr>
                <w:rFonts w:asciiTheme="majorBidi" w:hAnsiTheme="majorBidi" w:cstheme="majorBidi"/>
                <w:sz w:val="24"/>
                <w:szCs w:val="24"/>
              </w:rPr>
              <w:t xml:space="preserve"> Moderately On Track</w:t>
            </w:r>
          </w:p>
        </w:tc>
      </w:tr>
      <w:tr w:rsidR="0081588E" w:rsidRPr="0081588E" w14:paraId="35CEC00F" w14:textId="77777777" w:rsidTr="0081588E">
        <w:tc>
          <w:tcPr>
            <w:tcW w:w="0" w:type="auto"/>
            <w:hideMark/>
          </w:tcPr>
          <w:p w14:paraId="73D42656" w14:textId="77777777" w:rsidR="0081588E" w:rsidRPr="0081588E" w:rsidRDefault="0081588E" w:rsidP="005B1B96">
            <w:pPr>
              <w:pStyle w:val="NoSpacing"/>
              <w:rPr>
                <w:rFonts w:asciiTheme="majorBidi" w:hAnsiTheme="majorBidi" w:cstheme="majorBidi"/>
                <w:sz w:val="24"/>
                <w:szCs w:val="24"/>
              </w:rPr>
            </w:pPr>
            <w:r w:rsidRPr="0081588E">
              <w:rPr>
                <w:rFonts w:asciiTheme="majorBidi" w:hAnsiTheme="majorBidi" w:cstheme="majorBidi"/>
                <w:sz w:val="24"/>
                <w:szCs w:val="24"/>
              </w:rPr>
              <w:t>Financial Sustainability, Growth and Social Value</w:t>
            </w:r>
          </w:p>
        </w:tc>
        <w:tc>
          <w:tcPr>
            <w:tcW w:w="0" w:type="auto"/>
            <w:hideMark/>
          </w:tcPr>
          <w:p w14:paraId="2CCFAA8D" w14:textId="77777777" w:rsidR="0081588E" w:rsidRPr="0081588E" w:rsidRDefault="0081588E" w:rsidP="005B1B96">
            <w:pPr>
              <w:pStyle w:val="NoSpacing"/>
              <w:rPr>
                <w:rFonts w:asciiTheme="majorBidi" w:hAnsiTheme="majorBidi" w:cstheme="majorBidi"/>
                <w:sz w:val="24"/>
                <w:szCs w:val="24"/>
              </w:rPr>
            </w:pPr>
            <w:r w:rsidRPr="0081588E">
              <w:rPr>
                <w:rFonts w:ascii="Segoe UI Emoji" w:hAnsi="Segoe UI Emoji" w:cs="Segoe UI Emoji"/>
                <w:sz w:val="24"/>
                <w:szCs w:val="24"/>
              </w:rPr>
              <w:t>🟢</w:t>
            </w:r>
            <w:r w:rsidRPr="0081588E">
              <w:rPr>
                <w:rFonts w:asciiTheme="majorBidi" w:hAnsiTheme="majorBidi" w:cstheme="majorBidi"/>
                <w:sz w:val="24"/>
                <w:szCs w:val="24"/>
              </w:rPr>
              <w:t xml:space="preserve"> On Track</w:t>
            </w:r>
          </w:p>
        </w:tc>
      </w:tr>
    </w:tbl>
    <w:p w14:paraId="61E89C56" w14:textId="77777777" w:rsidR="0081588E" w:rsidRDefault="0081588E" w:rsidP="0081588E">
      <w:pPr>
        <w:pStyle w:val="NoSpacing"/>
        <w:rPr>
          <w:rFonts w:asciiTheme="majorBidi" w:hAnsiTheme="majorBidi" w:cstheme="majorBidi"/>
          <w:sz w:val="24"/>
          <w:szCs w:val="24"/>
        </w:rPr>
      </w:pPr>
    </w:p>
    <w:p w14:paraId="04D4D269" w14:textId="77777777" w:rsidR="00F90596" w:rsidRPr="009F0892" w:rsidRDefault="00F90596" w:rsidP="007B191B">
      <w:pPr>
        <w:pStyle w:val="Heading1"/>
      </w:pPr>
      <w:bookmarkStart w:id="15" w:name="_Toc233495104"/>
      <w:r w:rsidRPr="009F0892">
        <w:t>Overall Institutional Rating</w:t>
      </w:r>
      <w:bookmarkEnd w:id="15"/>
    </w:p>
    <w:p w14:paraId="0A64F8B2" w14:textId="77777777" w:rsidR="00961144" w:rsidRPr="00961144" w:rsidRDefault="00961144" w:rsidP="00961144">
      <w:pPr>
        <w:pStyle w:val="NoSpacing"/>
        <w:jc w:val="both"/>
        <w:rPr>
          <w:rFonts w:asciiTheme="majorBidi" w:hAnsiTheme="majorBidi" w:cstheme="majorBidi"/>
          <w:sz w:val="24"/>
          <w:szCs w:val="24"/>
        </w:rPr>
      </w:pPr>
    </w:p>
    <w:p w14:paraId="7398C8C1" w14:textId="77777777" w:rsidR="00F90596" w:rsidRPr="00961144" w:rsidRDefault="00F90596" w:rsidP="00961144">
      <w:pPr>
        <w:pStyle w:val="NoSpacing"/>
        <w:jc w:val="both"/>
        <w:rPr>
          <w:rFonts w:asciiTheme="majorBidi" w:hAnsiTheme="majorBidi" w:cstheme="majorBidi"/>
          <w:sz w:val="24"/>
          <w:szCs w:val="24"/>
        </w:rPr>
      </w:pPr>
      <w:r w:rsidRPr="00961144">
        <w:rPr>
          <w:rFonts w:ascii="Segoe UI Emoji" w:hAnsi="Segoe UI Emoji" w:cs="Segoe UI Emoji"/>
          <w:sz w:val="24"/>
          <w:szCs w:val="24"/>
        </w:rPr>
        <w:t>🟢</w:t>
      </w:r>
      <w:r w:rsidRPr="00961144">
        <w:rPr>
          <w:rFonts w:asciiTheme="majorBidi" w:hAnsiTheme="majorBidi" w:cstheme="majorBidi"/>
          <w:sz w:val="24"/>
          <w:szCs w:val="24"/>
        </w:rPr>
        <w:t xml:space="preserve"> ON TRACK</w:t>
      </w:r>
    </w:p>
    <w:p w14:paraId="7BEDA929" w14:textId="77777777" w:rsidR="009F0892" w:rsidRDefault="009F0892" w:rsidP="00961144">
      <w:pPr>
        <w:pStyle w:val="NoSpacing"/>
        <w:jc w:val="both"/>
        <w:rPr>
          <w:rFonts w:asciiTheme="majorBidi" w:hAnsiTheme="majorBidi" w:cstheme="majorBidi"/>
          <w:sz w:val="24"/>
          <w:szCs w:val="24"/>
        </w:rPr>
      </w:pPr>
    </w:p>
    <w:p w14:paraId="75F93BA0" w14:textId="1CB9D5E6" w:rsidR="00F90596" w:rsidRDefault="004A5796" w:rsidP="00961144">
      <w:pPr>
        <w:pStyle w:val="NoSpacing"/>
        <w:jc w:val="both"/>
        <w:rPr>
          <w:rFonts w:asciiTheme="majorBidi" w:hAnsiTheme="majorBidi" w:cstheme="majorBidi"/>
          <w:sz w:val="24"/>
          <w:szCs w:val="24"/>
        </w:rPr>
      </w:pPr>
      <w:r w:rsidRPr="004A5796">
        <w:rPr>
          <w:rFonts w:asciiTheme="majorBidi" w:hAnsiTheme="majorBidi" w:cstheme="majorBidi"/>
          <w:sz w:val="24"/>
          <w:szCs w:val="24"/>
        </w:rPr>
        <w:t>The University has made substantial progress in implementing the Strategic Plan, with most Key Result Areas remaining on track and Academic Excellence and Outstanding Student Experience exceeding expectations. Overall, the University remains well positioned to achieve the majority of its strategic objectives and end-term targets by 2027, subject to sustained implementation of priority interventions.</w:t>
      </w:r>
    </w:p>
    <w:p w14:paraId="64E7EF08" w14:textId="77777777" w:rsidR="00BD1669" w:rsidRDefault="00BD1669" w:rsidP="00961144">
      <w:pPr>
        <w:pStyle w:val="NoSpacing"/>
        <w:jc w:val="both"/>
        <w:rPr>
          <w:rFonts w:asciiTheme="majorBidi" w:hAnsiTheme="majorBidi" w:cstheme="majorBidi"/>
          <w:sz w:val="24"/>
          <w:szCs w:val="24"/>
        </w:rPr>
      </w:pPr>
    </w:p>
    <w:p w14:paraId="75715CA9" w14:textId="5105BC12" w:rsidR="00F90596" w:rsidRPr="009F0892" w:rsidRDefault="00FE6591" w:rsidP="007B191B">
      <w:pPr>
        <w:pStyle w:val="Heading1"/>
      </w:pPr>
      <w:bookmarkStart w:id="16" w:name="_Toc233495105"/>
      <w:r w:rsidRPr="009F0892">
        <w:t>SUMMARY OF KEY FINDINGS</w:t>
      </w:r>
      <w:bookmarkEnd w:id="16"/>
    </w:p>
    <w:p w14:paraId="03AE5B94" w14:textId="77777777" w:rsidR="009F0892" w:rsidRPr="00FE6591" w:rsidRDefault="009F0892" w:rsidP="00961144">
      <w:pPr>
        <w:pStyle w:val="NoSpacing"/>
        <w:jc w:val="both"/>
        <w:rPr>
          <w:rFonts w:asciiTheme="majorBidi" w:hAnsiTheme="majorBidi" w:cstheme="majorBidi"/>
          <w:b/>
          <w:bCs/>
          <w:sz w:val="16"/>
          <w:szCs w:val="16"/>
        </w:rPr>
      </w:pPr>
    </w:p>
    <w:p w14:paraId="18FCC332" w14:textId="0DAEBDA7" w:rsidR="00F90596" w:rsidRPr="00BD1669" w:rsidRDefault="00F90596" w:rsidP="00BD1669">
      <w:pPr>
        <w:rPr>
          <w:rFonts w:ascii="Times New Roman" w:hAnsi="Times New Roman" w:cs="Times New Roman"/>
          <w:b/>
          <w:bCs/>
          <w:sz w:val="24"/>
          <w:szCs w:val="24"/>
        </w:rPr>
      </w:pPr>
      <w:r w:rsidRPr="00BD1669">
        <w:rPr>
          <w:rFonts w:ascii="Times New Roman" w:hAnsi="Times New Roman" w:cs="Times New Roman"/>
          <w:b/>
          <w:bCs/>
          <w:sz w:val="24"/>
          <w:szCs w:val="24"/>
        </w:rPr>
        <w:t>Relevance of the Strategic Plan</w:t>
      </w:r>
    </w:p>
    <w:p w14:paraId="33D91C1F" w14:textId="77777777" w:rsidR="00F90596" w:rsidRPr="00961144" w:rsidRDefault="00F90596" w:rsidP="00961144">
      <w:pPr>
        <w:pStyle w:val="NoSpacing"/>
        <w:jc w:val="both"/>
        <w:rPr>
          <w:rFonts w:asciiTheme="majorBidi" w:hAnsiTheme="majorBidi" w:cstheme="majorBidi"/>
          <w:sz w:val="24"/>
          <w:szCs w:val="24"/>
        </w:rPr>
      </w:pPr>
      <w:r w:rsidRPr="00961144">
        <w:rPr>
          <w:rFonts w:asciiTheme="majorBidi" w:hAnsiTheme="majorBidi" w:cstheme="majorBidi"/>
          <w:sz w:val="24"/>
          <w:szCs w:val="24"/>
        </w:rPr>
        <w:t>The Mid-Term Review established that the Strategic Plan remains highly relevant to the University's mandate and responsive to changes in the higher education sector.</w:t>
      </w:r>
    </w:p>
    <w:p w14:paraId="14B3FC24" w14:textId="77777777" w:rsidR="00961144" w:rsidRPr="00961144" w:rsidRDefault="00961144" w:rsidP="00961144">
      <w:pPr>
        <w:pStyle w:val="NoSpacing"/>
        <w:jc w:val="both"/>
        <w:rPr>
          <w:rFonts w:asciiTheme="majorBidi" w:hAnsiTheme="majorBidi" w:cstheme="majorBidi"/>
          <w:sz w:val="24"/>
          <w:szCs w:val="24"/>
        </w:rPr>
      </w:pPr>
    </w:p>
    <w:p w14:paraId="2B18ABA0" w14:textId="0C46D708" w:rsidR="00F90596" w:rsidRPr="00961144" w:rsidRDefault="00F90596" w:rsidP="00961144">
      <w:pPr>
        <w:pStyle w:val="NoSpacing"/>
        <w:jc w:val="both"/>
        <w:rPr>
          <w:rFonts w:asciiTheme="majorBidi" w:hAnsiTheme="majorBidi" w:cstheme="majorBidi"/>
          <w:sz w:val="24"/>
          <w:szCs w:val="24"/>
        </w:rPr>
      </w:pPr>
      <w:r w:rsidRPr="00961144">
        <w:rPr>
          <w:rFonts w:asciiTheme="majorBidi" w:hAnsiTheme="majorBidi" w:cstheme="majorBidi"/>
          <w:sz w:val="24"/>
          <w:szCs w:val="24"/>
        </w:rPr>
        <w:t>The review confirmed that:</w:t>
      </w:r>
    </w:p>
    <w:p w14:paraId="6C7CF536" w14:textId="77777777" w:rsidR="00F90596" w:rsidRPr="00961144" w:rsidRDefault="00F90596" w:rsidP="000912FD">
      <w:pPr>
        <w:pStyle w:val="NoSpacing"/>
        <w:numPr>
          <w:ilvl w:val="0"/>
          <w:numId w:val="4"/>
        </w:numPr>
        <w:jc w:val="both"/>
        <w:rPr>
          <w:rFonts w:asciiTheme="majorBidi" w:hAnsiTheme="majorBidi" w:cstheme="majorBidi"/>
          <w:sz w:val="24"/>
          <w:szCs w:val="24"/>
        </w:rPr>
      </w:pPr>
      <w:r w:rsidRPr="00961144">
        <w:rPr>
          <w:rFonts w:asciiTheme="majorBidi" w:hAnsiTheme="majorBidi" w:cstheme="majorBidi"/>
          <w:sz w:val="24"/>
          <w:szCs w:val="24"/>
        </w:rPr>
        <w:t xml:space="preserve">The Vision and Mission remain valid; </w:t>
      </w:r>
    </w:p>
    <w:p w14:paraId="10D7FB87" w14:textId="77777777" w:rsidR="00F90596" w:rsidRPr="00961144" w:rsidRDefault="00F90596" w:rsidP="000912FD">
      <w:pPr>
        <w:pStyle w:val="NoSpacing"/>
        <w:numPr>
          <w:ilvl w:val="0"/>
          <w:numId w:val="4"/>
        </w:numPr>
        <w:jc w:val="both"/>
        <w:rPr>
          <w:rFonts w:asciiTheme="majorBidi" w:hAnsiTheme="majorBidi" w:cstheme="majorBidi"/>
          <w:sz w:val="24"/>
          <w:szCs w:val="24"/>
        </w:rPr>
      </w:pPr>
      <w:r w:rsidRPr="00961144">
        <w:rPr>
          <w:rFonts w:asciiTheme="majorBidi" w:hAnsiTheme="majorBidi" w:cstheme="majorBidi"/>
          <w:sz w:val="24"/>
          <w:szCs w:val="24"/>
        </w:rPr>
        <w:t xml:space="preserve">Strategic Objectives remain relevant; </w:t>
      </w:r>
    </w:p>
    <w:p w14:paraId="48D91487" w14:textId="77777777" w:rsidR="00F90596" w:rsidRPr="00961144" w:rsidRDefault="00F90596" w:rsidP="000912FD">
      <w:pPr>
        <w:pStyle w:val="NoSpacing"/>
        <w:numPr>
          <w:ilvl w:val="0"/>
          <w:numId w:val="4"/>
        </w:numPr>
        <w:jc w:val="both"/>
        <w:rPr>
          <w:rFonts w:asciiTheme="majorBidi" w:hAnsiTheme="majorBidi" w:cstheme="majorBidi"/>
          <w:sz w:val="24"/>
          <w:szCs w:val="24"/>
        </w:rPr>
      </w:pPr>
      <w:r w:rsidRPr="00961144">
        <w:rPr>
          <w:rFonts w:asciiTheme="majorBidi" w:hAnsiTheme="majorBidi" w:cstheme="majorBidi"/>
          <w:sz w:val="24"/>
          <w:szCs w:val="24"/>
        </w:rPr>
        <w:t xml:space="preserve">Key Result Areas adequately address institutional priorities; </w:t>
      </w:r>
    </w:p>
    <w:p w14:paraId="4AF55882" w14:textId="77777777" w:rsidR="00F90596" w:rsidRPr="00961144" w:rsidRDefault="00F90596" w:rsidP="000912FD">
      <w:pPr>
        <w:pStyle w:val="NoSpacing"/>
        <w:numPr>
          <w:ilvl w:val="0"/>
          <w:numId w:val="4"/>
        </w:numPr>
        <w:jc w:val="both"/>
        <w:rPr>
          <w:rFonts w:asciiTheme="majorBidi" w:hAnsiTheme="majorBidi" w:cstheme="majorBidi"/>
          <w:sz w:val="24"/>
          <w:szCs w:val="24"/>
        </w:rPr>
      </w:pPr>
      <w:r w:rsidRPr="00961144">
        <w:rPr>
          <w:rFonts w:asciiTheme="majorBidi" w:hAnsiTheme="majorBidi" w:cstheme="majorBidi"/>
          <w:sz w:val="24"/>
          <w:szCs w:val="24"/>
        </w:rPr>
        <w:t xml:space="preserve">The Strategic Plan remains aligned to national, regional, continental, and global development frameworks. </w:t>
      </w:r>
    </w:p>
    <w:p w14:paraId="2932C893" w14:textId="77777777" w:rsidR="009F0892" w:rsidRPr="00F82406" w:rsidRDefault="009F0892" w:rsidP="00961144">
      <w:pPr>
        <w:pStyle w:val="NoSpacing"/>
        <w:jc w:val="both"/>
        <w:rPr>
          <w:rFonts w:asciiTheme="majorBidi" w:hAnsiTheme="majorBidi" w:cstheme="majorBidi"/>
          <w:sz w:val="12"/>
          <w:szCs w:val="12"/>
        </w:rPr>
      </w:pPr>
    </w:p>
    <w:p w14:paraId="4151486C" w14:textId="705C8A4E" w:rsidR="00F90596" w:rsidRPr="00961144" w:rsidRDefault="00F90596" w:rsidP="00961144">
      <w:pPr>
        <w:pStyle w:val="NoSpacing"/>
        <w:jc w:val="both"/>
        <w:rPr>
          <w:rFonts w:asciiTheme="majorBidi" w:hAnsiTheme="majorBidi" w:cstheme="majorBidi"/>
          <w:sz w:val="24"/>
          <w:szCs w:val="24"/>
        </w:rPr>
      </w:pPr>
      <w:r w:rsidRPr="00961144">
        <w:rPr>
          <w:rFonts w:asciiTheme="majorBidi" w:hAnsiTheme="majorBidi" w:cstheme="majorBidi"/>
          <w:sz w:val="24"/>
          <w:szCs w:val="24"/>
        </w:rPr>
        <w:t>The review therefore concludes that the Strategic Plan remains fit for purpose and does not require fundamental redesign.</w:t>
      </w:r>
    </w:p>
    <w:p w14:paraId="470C0879" w14:textId="77777777" w:rsidR="00961144" w:rsidRPr="00961144" w:rsidRDefault="00961144" w:rsidP="00961144">
      <w:pPr>
        <w:pStyle w:val="NoSpacing"/>
        <w:jc w:val="both"/>
        <w:rPr>
          <w:rFonts w:asciiTheme="majorBidi" w:hAnsiTheme="majorBidi" w:cstheme="majorBidi"/>
          <w:sz w:val="24"/>
          <w:szCs w:val="24"/>
        </w:rPr>
      </w:pPr>
    </w:p>
    <w:p w14:paraId="66541EDD" w14:textId="57DCA753" w:rsidR="00F90596" w:rsidRPr="009F0892" w:rsidRDefault="00F90596" w:rsidP="00BD1669">
      <w:pPr>
        <w:pStyle w:val="Heading2"/>
      </w:pPr>
      <w:bookmarkStart w:id="17" w:name="_Toc233495106"/>
      <w:r w:rsidRPr="009F0892">
        <w:t>Performance Highlights</w:t>
      </w:r>
      <w:bookmarkEnd w:id="17"/>
    </w:p>
    <w:p w14:paraId="3649175F" w14:textId="77777777" w:rsidR="00F82406" w:rsidRPr="00F82406" w:rsidRDefault="00F82406" w:rsidP="00F82406">
      <w:pPr>
        <w:spacing w:after="0" w:line="240" w:lineRule="auto"/>
        <w:rPr>
          <w:rFonts w:ascii="Times New Roman" w:eastAsia="Times New Roman" w:hAnsi="Times New Roman" w:cs="Times New Roman"/>
          <w:kern w:val="0"/>
          <w:sz w:val="12"/>
          <w:szCs w:val="12"/>
          <w14:ligatures w14:val="none"/>
        </w:rPr>
      </w:pPr>
    </w:p>
    <w:p w14:paraId="2D36DDAF" w14:textId="2A811D2D" w:rsidR="00136B91" w:rsidRPr="00136B91" w:rsidRDefault="00136B91" w:rsidP="00F82406">
      <w:pPr>
        <w:spacing w:after="0"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The review established strong institutional performance across most strategic areas, with several indicators exceeding their mid-term targets while others remained on track.</w:t>
      </w:r>
    </w:p>
    <w:p w14:paraId="4AE916AF" w14:textId="77777777" w:rsidR="00F82406" w:rsidRPr="00F82406" w:rsidRDefault="00F82406" w:rsidP="00F82406">
      <w:pPr>
        <w:spacing w:after="0" w:line="240" w:lineRule="auto"/>
        <w:rPr>
          <w:rFonts w:ascii="Times New Roman" w:eastAsia="Times New Roman" w:hAnsi="Times New Roman" w:cs="Times New Roman"/>
          <w:kern w:val="0"/>
          <w:sz w:val="10"/>
          <w:szCs w:val="10"/>
          <w14:ligatures w14:val="none"/>
        </w:rPr>
      </w:pPr>
    </w:p>
    <w:p w14:paraId="2CE345F0" w14:textId="3632836F" w:rsidR="00136B91" w:rsidRPr="00136B91" w:rsidRDefault="00136B91" w:rsidP="00F82406">
      <w:pPr>
        <w:spacing w:after="0"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Key achievements included:</w:t>
      </w:r>
    </w:p>
    <w:p w14:paraId="25FEC6FB" w14:textId="77777777" w:rsidR="00136B91" w:rsidRPr="00136B91" w:rsidRDefault="00136B91" w:rsidP="00F82406">
      <w:pPr>
        <w:numPr>
          <w:ilvl w:val="0"/>
          <w:numId w:val="59"/>
        </w:numPr>
        <w:spacing w:after="0" w:line="240" w:lineRule="auto"/>
        <w:ind w:left="714" w:hanging="357"/>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Student enrolment exceeded the mid-term target by </w:t>
      </w:r>
      <w:r w:rsidRPr="00136B91">
        <w:rPr>
          <w:rFonts w:ascii="Times New Roman" w:eastAsia="Times New Roman" w:hAnsi="Times New Roman" w:cs="Times New Roman"/>
          <w:b/>
          <w:bCs/>
          <w:kern w:val="0"/>
          <w:sz w:val="24"/>
          <w:szCs w:val="24"/>
          <w14:ligatures w14:val="none"/>
        </w:rPr>
        <w:t>3%</w:t>
      </w:r>
      <w:r w:rsidRPr="00136B91">
        <w:rPr>
          <w:rFonts w:ascii="Times New Roman" w:eastAsia="Times New Roman" w:hAnsi="Times New Roman" w:cs="Times New Roman"/>
          <w:kern w:val="0"/>
          <w:sz w:val="24"/>
          <w:szCs w:val="24"/>
          <w14:ligatures w14:val="none"/>
        </w:rPr>
        <w:t xml:space="preserve">; </w:t>
      </w:r>
    </w:p>
    <w:p w14:paraId="3A2446E7"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Graduation rate exceeded the mid-term target by </w:t>
      </w:r>
      <w:r w:rsidRPr="00136B91">
        <w:rPr>
          <w:rFonts w:ascii="Times New Roman" w:eastAsia="Times New Roman" w:hAnsi="Times New Roman" w:cs="Times New Roman"/>
          <w:b/>
          <w:bCs/>
          <w:kern w:val="0"/>
          <w:sz w:val="24"/>
          <w:szCs w:val="24"/>
          <w14:ligatures w14:val="none"/>
        </w:rPr>
        <w:t>47%</w:t>
      </w:r>
      <w:r w:rsidRPr="00136B91">
        <w:rPr>
          <w:rFonts w:ascii="Times New Roman" w:eastAsia="Times New Roman" w:hAnsi="Times New Roman" w:cs="Times New Roman"/>
          <w:kern w:val="0"/>
          <w:sz w:val="24"/>
          <w:szCs w:val="24"/>
          <w14:ligatures w14:val="none"/>
        </w:rPr>
        <w:t xml:space="preserve">; </w:t>
      </w:r>
    </w:p>
    <w:p w14:paraId="1CC0DCD8"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Research publications exceeded the mid-term target by </w:t>
      </w:r>
      <w:r w:rsidRPr="00136B91">
        <w:rPr>
          <w:rFonts w:ascii="Times New Roman" w:eastAsia="Times New Roman" w:hAnsi="Times New Roman" w:cs="Times New Roman"/>
          <w:b/>
          <w:bCs/>
          <w:kern w:val="0"/>
          <w:sz w:val="24"/>
          <w:szCs w:val="24"/>
          <w14:ligatures w14:val="none"/>
        </w:rPr>
        <w:t>10%</w:t>
      </w:r>
      <w:r w:rsidRPr="00136B91">
        <w:rPr>
          <w:rFonts w:ascii="Times New Roman" w:eastAsia="Times New Roman" w:hAnsi="Times New Roman" w:cs="Times New Roman"/>
          <w:kern w:val="0"/>
          <w:sz w:val="24"/>
          <w:szCs w:val="24"/>
          <w14:ligatures w14:val="none"/>
        </w:rPr>
        <w:t xml:space="preserve">; </w:t>
      </w:r>
    </w:p>
    <w:p w14:paraId="2DE5048A"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Innovations developed exceeded the mid-term target by </w:t>
      </w:r>
      <w:r w:rsidRPr="00136B91">
        <w:rPr>
          <w:rFonts w:ascii="Times New Roman" w:eastAsia="Times New Roman" w:hAnsi="Times New Roman" w:cs="Times New Roman"/>
          <w:b/>
          <w:bCs/>
          <w:kern w:val="0"/>
          <w:sz w:val="24"/>
          <w:szCs w:val="24"/>
          <w14:ligatures w14:val="none"/>
        </w:rPr>
        <w:t>70%</w:t>
      </w:r>
      <w:r w:rsidRPr="00136B91">
        <w:rPr>
          <w:rFonts w:ascii="Times New Roman" w:eastAsia="Times New Roman" w:hAnsi="Times New Roman" w:cs="Times New Roman"/>
          <w:kern w:val="0"/>
          <w:sz w:val="24"/>
          <w:szCs w:val="24"/>
          <w14:ligatures w14:val="none"/>
        </w:rPr>
        <w:t xml:space="preserve">; </w:t>
      </w:r>
    </w:p>
    <w:p w14:paraId="45EBF335"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Active research partnerships exceeded the mid-term target by </w:t>
      </w:r>
      <w:r w:rsidRPr="00136B91">
        <w:rPr>
          <w:rFonts w:ascii="Times New Roman" w:eastAsia="Times New Roman" w:hAnsi="Times New Roman" w:cs="Times New Roman"/>
          <w:b/>
          <w:bCs/>
          <w:kern w:val="0"/>
          <w:sz w:val="24"/>
          <w:szCs w:val="24"/>
          <w14:ligatures w14:val="none"/>
        </w:rPr>
        <w:t>30%</w:t>
      </w:r>
      <w:r w:rsidRPr="00136B91">
        <w:rPr>
          <w:rFonts w:ascii="Times New Roman" w:eastAsia="Times New Roman" w:hAnsi="Times New Roman" w:cs="Times New Roman"/>
          <w:kern w:val="0"/>
          <w:sz w:val="24"/>
          <w:szCs w:val="24"/>
          <w14:ligatures w14:val="none"/>
        </w:rPr>
        <w:t xml:space="preserve">; </w:t>
      </w:r>
    </w:p>
    <w:p w14:paraId="07DE0044"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Staff development programmes exceeded the mid-term target by </w:t>
      </w:r>
      <w:r w:rsidRPr="00136B91">
        <w:rPr>
          <w:rFonts w:ascii="Times New Roman" w:eastAsia="Times New Roman" w:hAnsi="Times New Roman" w:cs="Times New Roman"/>
          <w:b/>
          <w:bCs/>
          <w:kern w:val="0"/>
          <w:sz w:val="24"/>
          <w:szCs w:val="24"/>
          <w14:ligatures w14:val="none"/>
        </w:rPr>
        <w:t>41%</w:t>
      </w:r>
      <w:r w:rsidRPr="00136B91">
        <w:rPr>
          <w:rFonts w:ascii="Times New Roman" w:eastAsia="Times New Roman" w:hAnsi="Times New Roman" w:cs="Times New Roman"/>
          <w:kern w:val="0"/>
          <w:sz w:val="24"/>
          <w:szCs w:val="24"/>
          <w14:ligatures w14:val="none"/>
        </w:rPr>
        <w:t xml:space="preserve">; </w:t>
      </w:r>
    </w:p>
    <w:p w14:paraId="6ABCD32B"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Own-source revenue exceeded the mid-term target by </w:t>
      </w:r>
      <w:r w:rsidRPr="00136B91">
        <w:rPr>
          <w:rFonts w:ascii="Times New Roman" w:eastAsia="Times New Roman" w:hAnsi="Times New Roman" w:cs="Times New Roman"/>
          <w:b/>
          <w:bCs/>
          <w:kern w:val="0"/>
          <w:sz w:val="24"/>
          <w:szCs w:val="24"/>
          <w14:ligatures w14:val="none"/>
        </w:rPr>
        <w:t>16%</w:t>
      </w:r>
      <w:r w:rsidRPr="00136B91">
        <w:rPr>
          <w:rFonts w:ascii="Times New Roman" w:eastAsia="Times New Roman" w:hAnsi="Times New Roman" w:cs="Times New Roman"/>
          <w:kern w:val="0"/>
          <w:sz w:val="24"/>
          <w:szCs w:val="24"/>
          <w14:ligatures w14:val="none"/>
        </w:rPr>
        <w:t xml:space="preserve">; </w:t>
      </w:r>
    </w:p>
    <w:p w14:paraId="68FE07BD" w14:textId="77777777" w:rsidR="00136B91" w:rsidRPr="00136B91" w:rsidRDefault="00136B91" w:rsidP="00136B91">
      <w:pPr>
        <w:numPr>
          <w:ilvl w:val="0"/>
          <w:numId w:val="5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lastRenderedPageBreak/>
        <w:t xml:space="preserve">External grants mobilized exceeded the mid-term target by </w:t>
      </w:r>
      <w:r w:rsidRPr="00136B91">
        <w:rPr>
          <w:rFonts w:ascii="Times New Roman" w:eastAsia="Times New Roman" w:hAnsi="Times New Roman" w:cs="Times New Roman"/>
          <w:b/>
          <w:bCs/>
          <w:kern w:val="0"/>
          <w:sz w:val="24"/>
          <w:szCs w:val="24"/>
          <w14:ligatures w14:val="none"/>
        </w:rPr>
        <w:t>37%</w:t>
      </w:r>
      <w:r w:rsidRPr="00136B91">
        <w:rPr>
          <w:rFonts w:ascii="Times New Roman" w:eastAsia="Times New Roman" w:hAnsi="Times New Roman" w:cs="Times New Roman"/>
          <w:kern w:val="0"/>
          <w:sz w:val="24"/>
          <w:szCs w:val="24"/>
          <w14:ligatures w14:val="none"/>
        </w:rPr>
        <w:t xml:space="preserve">; and </w:t>
      </w:r>
    </w:p>
    <w:p w14:paraId="747BC5CF" w14:textId="77777777" w:rsidR="00136B91" w:rsidRPr="00136B91" w:rsidRDefault="00136B91" w:rsidP="00F82406">
      <w:pPr>
        <w:numPr>
          <w:ilvl w:val="0"/>
          <w:numId w:val="59"/>
        </w:numPr>
        <w:spacing w:after="0" w:line="240" w:lineRule="auto"/>
        <w:rPr>
          <w:rFonts w:ascii="Times New Roman" w:eastAsia="Times New Roman" w:hAnsi="Times New Roman" w:cs="Times New Roman"/>
          <w:kern w:val="0"/>
          <w:sz w:val="24"/>
          <w:szCs w:val="24"/>
          <w14:ligatures w14:val="none"/>
        </w:rPr>
      </w:pPr>
      <w:r w:rsidRPr="00136B91">
        <w:rPr>
          <w:rFonts w:ascii="Times New Roman" w:eastAsia="Times New Roman" w:hAnsi="Times New Roman" w:cs="Times New Roman"/>
          <w:kern w:val="0"/>
          <w:sz w:val="24"/>
          <w:szCs w:val="24"/>
          <w14:ligatures w14:val="none"/>
        </w:rPr>
        <w:t xml:space="preserve">Student satisfaction reached </w:t>
      </w:r>
      <w:r w:rsidRPr="00136B91">
        <w:rPr>
          <w:rFonts w:ascii="Times New Roman" w:eastAsia="Times New Roman" w:hAnsi="Times New Roman" w:cs="Times New Roman"/>
          <w:b/>
          <w:bCs/>
          <w:kern w:val="0"/>
          <w:sz w:val="24"/>
          <w:szCs w:val="24"/>
          <w14:ligatures w14:val="none"/>
        </w:rPr>
        <w:t>82.4%</w:t>
      </w:r>
      <w:r w:rsidRPr="00136B91">
        <w:rPr>
          <w:rFonts w:ascii="Times New Roman" w:eastAsia="Times New Roman" w:hAnsi="Times New Roman" w:cs="Times New Roman"/>
          <w:kern w:val="0"/>
          <w:sz w:val="24"/>
          <w:szCs w:val="24"/>
          <w14:ligatures w14:val="none"/>
        </w:rPr>
        <w:t>, reflecting continued improvement in the quality of academic and student support services, although the mid-term target was not fully attained.</w:t>
      </w:r>
    </w:p>
    <w:p w14:paraId="0EBDC350" w14:textId="33ADE452" w:rsidR="00F90596" w:rsidRPr="00961144" w:rsidRDefault="00F90596" w:rsidP="00F82406">
      <w:pPr>
        <w:pStyle w:val="NoSpacing"/>
        <w:jc w:val="both"/>
        <w:rPr>
          <w:rFonts w:asciiTheme="majorBidi" w:hAnsiTheme="majorBidi" w:cstheme="majorBidi"/>
          <w:sz w:val="24"/>
          <w:szCs w:val="24"/>
        </w:rPr>
      </w:pPr>
      <w:r w:rsidRPr="00961144">
        <w:rPr>
          <w:rFonts w:asciiTheme="majorBidi" w:hAnsiTheme="majorBidi" w:cstheme="majorBidi"/>
          <w:sz w:val="24"/>
          <w:szCs w:val="24"/>
        </w:rPr>
        <w:t>These achievements demonstrate strong implementation progress and institutional resilience despite a challenging operating environment.</w:t>
      </w:r>
    </w:p>
    <w:p w14:paraId="20FA8957" w14:textId="3FAAE948" w:rsidR="00F90596" w:rsidRPr="00F82406" w:rsidRDefault="00F90596" w:rsidP="00F82406">
      <w:pPr>
        <w:pStyle w:val="NoSpacing"/>
        <w:jc w:val="both"/>
        <w:rPr>
          <w:rFonts w:asciiTheme="majorBidi" w:hAnsiTheme="majorBidi" w:cstheme="majorBidi"/>
          <w:sz w:val="18"/>
          <w:szCs w:val="18"/>
        </w:rPr>
      </w:pPr>
    </w:p>
    <w:p w14:paraId="467387B3" w14:textId="77777777" w:rsidR="00F90596" w:rsidRDefault="00F90596" w:rsidP="00FE6591">
      <w:pPr>
        <w:pStyle w:val="Heading2"/>
      </w:pPr>
      <w:bookmarkStart w:id="18" w:name="_Toc233495107"/>
      <w:r w:rsidRPr="009F0892">
        <w:t>Key Challenges</w:t>
      </w:r>
      <w:bookmarkEnd w:id="18"/>
    </w:p>
    <w:p w14:paraId="5929C79A" w14:textId="77777777" w:rsidR="00F90596" w:rsidRPr="00961144" w:rsidRDefault="00F90596" w:rsidP="00961144">
      <w:pPr>
        <w:pStyle w:val="NoSpacing"/>
        <w:jc w:val="both"/>
        <w:rPr>
          <w:rFonts w:asciiTheme="majorBidi" w:hAnsiTheme="majorBidi" w:cstheme="majorBidi"/>
          <w:sz w:val="24"/>
          <w:szCs w:val="24"/>
        </w:rPr>
      </w:pPr>
      <w:r w:rsidRPr="00961144">
        <w:rPr>
          <w:rFonts w:asciiTheme="majorBidi" w:hAnsiTheme="majorBidi" w:cstheme="majorBidi"/>
          <w:sz w:val="24"/>
          <w:szCs w:val="24"/>
        </w:rPr>
        <w:t>The review identified several implementation challenges:</w:t>
      </w:r>
    </w:p>
    <w:p w14:paraId="75D83FD3" w14:textId="77777777" w:rsidR="00961144" w:rsidRPr="00FE6591" w:rsidRDefault="00961144" w:rsidP="00961144">
      <w:pPr>
        <w:pStyle w:val="NoSpacing"/>
        <w:jc w:val="both"/>
        <w:rPr>
          <w:rFonts w:asciiTheme="majorBidi" w:hAnsiTheme="majorBidi" w:cstheme="majorBidi"/>
          <w:sz w:val="16"/>
          <w:szCs w:val="16"/>
        </w:rPr>
      </w:pPr>
    </w:p>
    <w:p w14:paraId="32DB362A" w14:textId="1AC44002" w:rsidR="00F90596" w:rsidRPr="00961144" w:rsidRDefault="00F90596" w:rsidP="000912FD">
      <w:pPr>
        <w:pStyle w:val="NoSpacing"/>
        <w:numPr>
          <w:ilvl w:val="0"/>
          <w:numId w:val="6"/>
        </w:numPr>
        <w:jc w:val="both"/>
        <w:rPr>
          <w:rFonts w:asciiTheme="majorBidi" w:hAnsiTheme="majorBidi" w:cstheme="majorBidi"/>
          <w:sz w:val="24"/>
          <w:szCs w:val="24"/>
        </w:rPr>
      </w:pPr>
      <w:r w:rsidRPr="00961144">
        <w:rPr>
          <w:rFonts w:asciiTheme="majorBidi" w:hAnsiTheme="majorBidi" w:cstheme="majorBidi"/>
          <w:sz w:val="24"/>
          <w:szCs w:val="24"/>
        </w:rPr>
        <w:t>Financial Constraints</w:t>
      </w:r>
    </w:p>
    <w:p w14:paraId="1EB9AD38" w14:textId="77777777" w:rsidR="00F90596" w:rsidRPr="00961144" w:rsidRDefault="00F90596" w:rsidP="000912FD">
      <w:pPr>
        <w:pStyle w:val="NoSpacing"/>
        <w:numPr>
          <w:ilvl w:val="0"/>
          <w:numId w:val="11"/>
        </w:numPr>
        <w:jc w:val="both"/>
        <w:rPr>
          <w:rFonts w:asciiTheme="majorBidi" w:hAnsiTheme="majorBidi" w:cstheme="majorBidi"/>
          <w:sz w:val="24"/>
          <w:szCs w:val="24"/>
        </w:rPr>
      </w:pPr>
      <w:r w:rsidRPr="00961144">
        <w:rPr>
          <w:rFonts w:asciiTheme="majorBidi" w:hAnsiTheme="majorBidi" w:cstheme="majorBidi"/>
          <w:sz w:val="24"/>
          <w:szCs w:val="24"/>
        </w:rPr>
        <w:t xml:space="preserve">Rising operational costs; </w:t>
      </w:r>
    </w:p>
    <w:p w14:paraId="54370D84" w14:textId="77777777" w:rsidR="00F90596" w:rsidRPr="00961144" w:rsidRDefault="00F90596" w:rsidP="000912FD">
      <w:pPr>
        <w:pStyle w:val="NoSpacing"/>
        <w:numPr>
          <w:ilvl w:val="0"/>
          <w:numId w:val="11"/>
        </w:numPr>
        <w:jc w:val="both"/>
        <w:rPr>
          <w:rFonts w:asciiTheme="majorBidi" w:hAnsiTheme="majorBidi" w:cstheme="majorBidi"/>
          <w:sz w:val="24"/>
          <w:szCs w:val="24"/>
        </w:rPr>
      </w:pPr>
      <w:r w:rsidRPr="00961144">
        <w:rPr>
          <w:rFonts w:asciiTheme="majorBidi" w:hAnsiTheme="majorBidi" w:cstheme="majorBidi"/>
          <w:sz w:val="24"/>
          <w:szCs w:val="24"/>
        </w:rPr>
        <w:t xml:space="preserve">Delayed disbursement of government funds; </w:t>
      </w:r>
    </w:p>
    <w:p w14:paraId="5F0E686D" w14:textId="77777777" w:rsidR="00F90596" w:rsidRPr="00961144" w:rsidRDefault="00F90596" w:rsidP="000912FD">
      <w:pPr>
        <w:pStyle w:val="NoSpacing"/>
        <w:numPr>
          <w:ilvl w:val="0"/>
          <w:numId w:val="11"/>
        </w:numPr>
        <w:jc w:val="both"/>
        <w:rPr>
          <w:rFonts w:asciiTheme="majorBidi" w:hAnsiTheme="majorBidi" w:cstheme="majorBidi"/>
          <w:sz w:val="24"/>
          <w:szCs w:val="24"/>
        </w:rPr>
      </w:pPr>
      <w:r w:rsidRPr="00961144">
        <w:rPr>
          <w:rFonts w:asciiTheme="majorBidi" w:hAnsiTheme="majorBidi" w:cstheme="majorBidi"/>
          <w:sz w:val="24"/>
          <w:szCs w:val="24"/>
        </w:rPr>
        <w:t xml:space="preserve">Inadequate funding for infrastructure development. </w:t>
      </w:r>
    </w:p>
    <w:p w14:paraId="47714853" w14:textId="77777777" w:rsidR="00961144" w:rsidRPr="00FE6591" w:rsidRDefault="00961144" w:rsidP="00961144">
      <w:pPr>
        <w:pStyle w:val="NoSpacing"/>
        <w:jc w:val="both"/>
        <w:rPr>
          <w:rFonts w:asciiTheme="majorBidi" w:hAnsiTheme="majorBidi" w:cstheme="majorBidi"/>
          <w:sz w:val="16"/>
          <w:szCs w:val="16"/>
        </w:rPr>
      </w:pPr>
    </w:p>
    <w:p w14:paraId="46C917E1" w14:textId="04157D37" w:rsidR="00F90596" w:rsidRPr="00961144" w:rsidRDefault="00F90596" w:rsidP="000912FD">
      <w:pPr>
        <w:pStyle w:val="NoSpacing"/>
        <w:numPr>
          <w:ilvl w:val="0"/>
          <w:numId w:val="6"/>
        </w:numPr>
        <w:jc w:val="both"/>
        <w:rPr>
          <w:rFonts w:asciiTheme="majorBidi" w:hAnsiTheme="majorBidi" w:cstheme="majorBidi"/>
          <w:sz w:val="24"/>
          <w:szCs w:val="24"/>
        </w:rPr>
      </w:pPr>
      <w:r w:rsidRPr="00961144">
        <w:rPr>
          <w:rFonts w:asciiTheme="majorBidi" w:hAnsiTheme="majorBidi" w:cstheme="majorBidi"/>
          <w:sz w:val="24"/>
          <w:szCs w:val="24"/>
        </w:rPr>
        <w:t>Infrastructure Gaps</w:t>
      </w:r>
    </w:p>
    <w:p w14:paraId="2BA5FD5D" w14:textId="77777777" w:rsidR="00F90596" w:rsidRPr="00961144" w:rsidRDefault="00F90596" w:rsidP="000912FD">
      <w:pPr>
        <w:pStyle w:val="NoSpacing"/>
        <w:numPr>
          <w:ilvl w:val="0"/>
          <w:numId w:val="10"/>
        </w:numPr>
        <w:jc w:val="both"/>
        <w:rPr>
          <w:rFonts w:asciiTheme="majorBidi" w:hAnsiTheme="majorBidi" w:cstheme="majorBidi"/>
          <w:sz w:val="24"/>
          <w:szCs w:val="24"/>
        </w:rPr>
      </w:pPr>
      <w:r w:rsidRPr="00961144">
        <w:rPr>
          <w:rFonts w:asciiTheme="majorBidi" w:hAnsiTheme="majorBidi" w:cstheme="majorBidi"/>
          <w:sz w:val="24"/>
          <w:szCs w:val="24"/>
        </w:rPr>
        <w:t xml:space="preserve">Delayed completion of strategic infrastructure projects; </w:t>
      </w:r>
    </w:p>
    <w:p w14:paraId="19F59E79" w14:textId="77777777" w:rsidR="00F90596" w:rsidRPr="00961144" w:rsidRDefault="00F90596" w:rsidP="000912FD">
      <w:pPr>
        <w:pStyle w:val="NoSpacing"/>
        <w:numPr>
          <w:ilvl w:val="0"/>
          <w:numId w:val="10"/>
        </w:numPr>
        <w:jc w:val="both"/>
        <w:rPr>
          <w:rFonts w:asciiTheme="majorBidi" w:hAnsiTheme="majorBidi" w:cstheme="majorBidi"/>
          <w:sz w:val="24"/>
          <w:szCs w:val="24"/>
        </w:rPr>
      </w:pPr>
      <w:r w:rsidRPr="00961144">
        <w:rPr>
          <w:rFonts w:asciiTheme="majorBidi" w:hAnsiTheme="majorBidi" w:cstheme="majorBidi"/>
          <w:sz w:val="24"/>
          <w:szCs w:val="24"/>
        </w:rPr>
        <w:t xml:space="preserve">Increasing demand for teaching, learning, and research facilities. </w:t>
      </w:r>
    </w:p>
    <w:p w14:paraId="2557DA33" w14:textId="77777777" w:rsidR="00961144" w:rsidRPr="00FE6591" w:rsidRDefault="00961144" w:rsidP="00961144">
      <w:pPr>
        <w:pStyle w:val="NoSpacing"/>
        <w:jc w:val="both"/>
        <w:rPr>
          <w:rFonts w:asciiTheme="majorBidi" w:hAnsiTheme="majorBidi" w:cstheme="majorBidi"/>
          <w:sz w:val="16"/>
          <w:szCs w:val="16"/>
        </w:rPr>
      </w:pPr>
    </w:p>
    <w:p w14:paraId="7ECD3895" w14:textId="5FF06B79" w:rsidR="00F90596" w:rsidRPr="00961144" w:rsidRDefault="00F90596" w:rsidP="000912FD">
      <w:pPr>
        <w:pStyle w:val="NoSpacing"/>
        <w:numPr>
          <w:ilvl w:val="0"/>
          <w:numId w:val="6"/>
        </w:numPr>
        <w:jc w:val="both"/>
        <w:rPr>
          <w:rFonts w:asciiTheme="majorBidi" w:hAnsiTheme="majorBidi" w:cstheme="majorBidi"/>
          <w:sz w:val="24"/>
          <w:szCs w:val="24"/>
        </w:rPr>
      </w:pPr>
      <w:r w:rsidRPr="00961144">
        <w:rPr>
          <w:rFonts w:asciiTheme="majorBidi" w:hAnsiTheme="majorBidi" w:cstheme="majorBidi"/>
          <w:sz w:val="24"/>
          <w:szCs w:val="24"/>
        </w:rPr>
        <w:t>Human Resource Challenges</w:t>
      </w:r>
    </w:p>
    <w:p w14:paraId="2200A7EA" w14:textId="77777777" w:rsidR="00F90596" w:rsidRPr="00961144" w:rsidRDefault="00F90596" w:rsidP="000912FD">
      <w:pPr>
        <w:pStyle w:val="NoSpacing"/>
        <w:numPr>
          <w:ilvl w:val="0"/>
          <w:numId w:val="8"/>
        </w:numPr>
        <w:jc w:val="both"/>
        <w:rPr>
          <w:rFonts w:asciiTheme="majorBidi" w:hAnsiTheme="majorBidi" w:cstheme="majorBidi"/>
          <w:sz w:val="24"/>
          <w:szCs w:val="24"/>
        </w:rPr>
      </w:pPr>
      <w:r w:rsidRPr="00961144">
        <w:rPr>
          <w:rFonts w:asciiTheme="majorBidi" w:hAnsiTheme="majorBidi" w:cstheme="majorBidi"/>
          <w:sz w:val="24"/>
          <w:szCs w:val="24"/>
        </w:rPr>
        <w:t xml:space="preserve">Staffing shortages in specialized areas; </w:t>
      </w:r>
    </w:p>
    <w:p w14:paraId="0E36722F" w14:textId="77777777" w:rsidR="00F90596" w:rsidRPr="00961144" w:rsidRDefault="00F90596" w:rsidP="000912FD">
      <w:pPr>
        <w:pStyle w:val="NoSpacing"/>
        <w:numPr>
          <w:ilvl w:val="0"/>
          <w:numId w:val="8"/>
        </w:numPr>
        <w:jc w:val="both"/>
        <w:rPr>
          <w:rFonts w:asciiTheme="majorBidi" w:hAnsiTheme="majorBidi" w:cstheme="majorBidi"/>
          <w:sz w:val="24"/>
          <w:szCs w:val="24"/>
        </w:rPr>
      </w:pPr>
      <w:r w:rsidRPr="00961144">
        <w:rPr>
          <w:rFonts w:asciiTheme="majorBidi" w:hAnsiTheme="majorBidi" w:cstheme="majorBidi"/>
          <w:sz w:val="24"/>
          <w:szCs w:val="24"/>
        </w:rPr>
        <w:t xml:space="preserve">Skills gaps in emerging disciplines; </w:t>
      </w:r>
    </w:p>
    <w:p w14:paraId="59C73510" w14:textId="77777777" w:rsidR="00F90596" w:rsidRPr="00961144" w:rsidRDefault="00F90596" w:rsidP="000912FD">
      <w:pPr>
        <w:pStyle w:val="NoSpacing"/>
        <w:numPr>
          <w:ilvl w:val="0"/>
          <w:numId w:val="8"/>
        </w:numPr>
        <w:jc w:val="both"/>
        <w:rPr>
          <w:rFonts w:asciiTheme="majorBidi" w:hAnsiTheme="majorBidi" w:cstheme="majorBidi"/>
          <w:sz w:val="24"/>
          <w:szCs w:val="24"/>
        </w:rPr>
      </w:pPr>
      <w:r w:rsidRPr="00961144">
        <w:rPr>
          <w:rFonts w:asciiTheme="majorBidi" w:hAnsiTheme="majorBidi" w:cstheme="majorBidi"/>
          <w:sz w:val="24"/>
          <w:szCs w:val="24"/>
        </w:rPr>
        <w:t xml:space="preserve">Increasing workload pressures. </w:t>
      </w:r>
    </w:p>
    <w:p w14:paraId="4C58A3EC" w14:textId="77777777" w:rsidR="00961144" w:rsidRPr="00FE6591" w:rsidRDefault="00961144" w:rsidP="00961144">
      <w:pPr>
        <w:pStyle w:val="NoSpacing"/>
        <w:jc w:val="both"/>
        <w:rPr>
          <w:rFonts w:asciiTheme="majorBidi" w:hAnsiTheme="majorBidi" w:cstheme="majorBidi"/>
          <w:sz w:val="16"/>
          <w:szCs w:val="16"/>
        </w:rPr>
      </w:pPr>
    </w:p>
    <w:p w14:paraId="4A4B854C" w14:textId="365A96D1" w:rsidR="00F90596" w:rsidRPr="00961144" w:rsidRDefault="00F90596" w:rsidP="000912FD">
      <w:pPr>
        <w:pStyle w:val="NoSpacing"/>
        <w:numPr>
          <w:ilvl w:val="0"/>
          <w:numId w:val="6"/>
        </w:numPr>
        <w:jc w:val="both"/>
        <w:rPr>
          <w:rFonts w:asciiTheme="majorBidi" w:hAnsiTheme="majorBidi" w:cstheme="majorBidi"/>
          <w:sz w:val="24"/>
          <w:szCs w:val="24"/>
        </w:rPr>
      </w:pPr>
      <w:r w:rsidRPr="00961144">
        <w:rPr>
          <w:rFonts w:asciiTheme="majorBidi" w:hAnsiTheme="majorBidi" w:cstheme="majorBidi"/>
          <w:sz w:val="24"/>
          <w:szCs w:val="24"/>
        </w:rPr>
        <w:t>Research and Innovation Constraints</w:t>
      </w:r>
    </w:p>
    <w:p w14:paraId="4E459052" w14:textId="77777777" w:rsidR="00F90596" w:rsidRPr="00961144" w:rsidRDefault="00F90596" w:rsidP="000912FD">
      <w:pPr>
        <w:pStyle w:val="NoSpacing"/>
        <w:numPr>
          <w:ilvl w:val="0"/>
          <w:numId w:val="9"/>
        </w:numPr>
        <w:jc w:val="both"/>
        <w:rPr>
          <w:rFonts w:asciiTheme="majorBidi" w:hAnsiTheme="majorBidi" w:cstheme="majorBidi"/>
          <w:sz w:val="24"/>
          <w:szCs w:val="24"/>
        </w:rPr>
      </w:pPr>
      <w:r w:rsidRPr="00961144">
        <w:rPr>
          <w:rFonts w:asciiTheme="majorBidi" w:hAnsiTheme="majorBidi" w:cstheme="majorBidi"/>
          <w:sz w:val="24"/>
          <w:szCs w:val="24"/>
        </w:rPr>
        <w:t xml:space="preserve">Inadequate internal research funding; </w:t>
      </w:r>
    </w:p>
    <w:p w14:paraId="5DBE8037" w14:textId="77777777" w:rsidR="00F90596" w:rsidRPr="00961144" w:rsidRDefault="00F90596" w:rsidP="000912FD">
      <w:pPr>
        <w:pStyle w:val="NoSpacing"/>
        <w:numPr>
          <w:ilvl w:val="0"/>
          <w:numId w:val="9"/>
        </w:numPr>
        <w:jc w:val="both"/>
        <w:rPr>
          <w:rFonts w:asciiTheme="majorBidi" w:hAnsiTheme="majorBidi" w:cstheme="majorBidi"/>
          <w:sz w:val="24"/>
          <w:szCs w:val="24"/>
        </w:rPr>
      </w:pPr>
      <w:r w:rsidRPr="00961144">
        <w:rPr>
          <w:rFonts w:asciiTheme="majorBidi" w:hAnsiTheme="majorBidi" w:cstheme="majorBidi"/>
          <w:sz w:val="24"/>
          <w:szCs w:val="24"/>
        </w:rPr>
        <w:t xml:space="preserve">Limited commercialization of innovations; </w:t>
      </w:r>
    </w:p>
    <w:p w14:paraId="7049A36E" w14:textId="77777777" w:rsidR="00F90596" w:rsidRPr="00961144" w:rsidRDefault="00F90596" w:rsidP="000912FD">
      <w:pPr>
        <w:pStyle w:val="NoSpacing"/>
        <w:numPr>
          <w:ilvl w:val="0"/>
          <w:numId w:val="9"/>
        </w:numPr>
        <w:jc w:val="both"/>
        <w:rPr>
          <w:rFonts w:asciiTheme="majorBidi" w:hAnsiTheme="majorBidi" w:cstheme="majorBidi"/>
          <w:sz w:val="24"/>
          <w:szCs w:val="24"/>
        </w:rPr>
      </w:pPr>
      <w:r w:rsidRPr="00961144">
        <w:rPr>
          <w:rFonts w:asciiTheme="majorBidi" w:hAnsiTheme="majorBidi" w:cstheme="majorBidi"/>
          <w:sz w:val="24"/>
          <w:szCs w:val="24"/>
        </w:rPr>
        <w:t xml:space="preserve">Insufficient specialized research infrastructure. </w:t>
      </w:r>
    </w:p>
    <w:p w14:paraId="208F484C" w14:textId="77777777" w:rsidR="00961144" w:rsidRPr="00FE6591" w:rsidRDefault="00961144" w:rsidP="00961144">
      <w:pPr>
        <w:pStyle w:val="NoSpacing"/>
        <w:jc w:val="both"/>
        <w:rPr>
          <w:rFonts w:asciiTheme="majorBidi" w:hAnsiTheme="majorBidi" w:cstheme="majorBidi"/>
          <w:sz w:val="16"/>
          <w:szCs w:val="16"/>
        </w:rPr>
      </w:pPr>
    </w:p>
    <w:p w14:paraId="540FB0EA" w14:textId="7F955FF5" w:rsidR="00F90596" w:rsidRPr="00961144" w:rsidRDefault="00F90596" w:rsidP="000912FD">
      <w:pPr>
        <w:pStyle w:val="NoSpacing"/>
        <w:numPr>
          <w:ilvl w:val="0"/>
          <w:numId w:val="6"/>
        </w:numPr>
        <w:jc w:val="both"/>
        <w:rPr>
          <w:rFonts w:asciiTheme="majorBidi" w:hAnsiTheme="majorBidi" w:cstheme="majorBidi"/>
          <w:sz w:val="24"/>
          <w:szCs w:val="24"/>
        </w:rPr>
      </w:pPr>
      <w:r w:rsidRPr="00961144">
        <w:rPr>
          <w:rFonts w:asciiTheme="majorBidi" w:hAnsiTheme="majorBidi" w:cstheme="majorBidi"/>
          <w:sz w:val="24"/>
          <w:szCs w:val="24"/>
        </w:rPr>
        <w:t>Technology and Cybersecurity Risks</w:t>
      </w:r>
    </w:p>
    <w:p w14:paraId="7902E7E2" w14:textId="77777777" w:rsidR="00F90596" w:rsidRPr="00961144" w:rsidRDefault="00F90596" w:rsidP="000912FD">
      <w:pPr>
        <w:pStyle w:val="NoSpacing"/>
        <w:numPr>
          <w:ilvl w:val="0"/>
          <w:numId w:val="7"/>
        </w:numPr>
        <w:jc w:val="both"/>
        <w:rPr>
          <w:rFonts w:asciiTheme="majorBidi" w:hAnsiTheme="majorBidi" w:cstheme="majorBidi"/>
          <w:sz w:val="24"/>
          <w:szCs w:val="24"/>
        </w:rPr>
      </w:pPr>
      <w:r w:rsidRPr="00961144">
        <w:rPr>
          <w:rFonts w:asciiTheme="majorBidi" w:hAnsiTheme="majorBidi" w:cstheme="majorBidi"/>
          <w:sz w:val="24"/>
          <w:szCs w:val="24"/>
        </w:rPr>
        <w:t xml:space="preserve">Rapid technological changes; </w:t>
      </w:r>
    </w:p>
    <w:p w14:paraId="7F86B1FF" w14:textId="77777777" w:rsidR="00F90596" w:rsidRPr="00961144" w:rsidRDefault="00F90596" w:rsidP="000912FD">
      <w:pPr>
        <w:pStyle w:val="NoSpacing"/>
        <w:numPr>
          <w:ilvl w:val="0"/>
          <w:numId w:val="7"/>
        </w:numPr>
        <w:jc w:val="both"/>
        <w:rPr>
          <w:rFonts w:asciiTheme="majorBidi" w:hAnsiTheme="majorBidi" w:cstheme="majorBidi"/>
          <w:sz w:val="24"/>
          <w:szCs w:val="24"/>
        </w:rPr>
      </w:pPr>
      <w:r w:rsidRPr="00961144">
        <w:rPr>
          <w:rFonts w:asciiTheme="majorBidi" w:hAnsiTheme="majorBidi" w:cstheme="majorBidi"/>
          <w:sz w:val="24"/>
          <w:szCs w:val="24"/>
        </w:rPr>
        <w:t xml:space="preserve">Increasing cybersecurity threats; </w:t>
      </w:r>
    </w:p>
    <w:p w14:paraId="6D678F3A" w14:textId="77777777" w:rsidR="00F90596" w:rsidRPr="00961144" w:rsidRDefault="00F90596" w:rsidP="000912FD">
      <w:pPr>
        <w:pStyle w:val="NoSpacing"/>
        <w:numPr>
          <w:ilvl w:val="0"/>
          <w:numId w:val="7"/>
        </w:numPr>
        <w:jc w:val="both"/>
        <w:rPr>
          <w:rFonts w:asciiTheme="majorBidi" w:hAnsiTheme="majorBidi" w:cstheme="majorBidi"/>
          <w:sz w:val="24"/>
          <w:szCs w:val="24"/>
        </w:rPr>
      </w:pPr>
      <w:r w:rsidRPr="00961144">
        <w:rPr>
          <w:rFonts w:asciiTheme="majorBidi" w:hAnsiTheme="majorBidi" w:cstheme="majorBidi"/>
          <w:sz w:val="24"/>
          <w:szCs w:val="24"/>
        </w:rPr>
        <w:t xml:space="preserve">Growing demand for advanced digital solutions. </w:t>
      </w:r>
    </w:p>
    <w:p w14:paraId="38EE8D32" w14:textId="33D53CB0" w:rsidR="00F90596" w:rsidRDefault="00F90596" w:rsidP="00F90596">
      <w:pPr>
        <w:spacing w:after="0"/>
      </w:pPr>
    </w:p>
    <w:p w14:paraId="32AB8B03" w14:textId="77777777" w:rsidR="00F90596" w:rsidRPr="009F0892" w:rsidRDefault="00F90596" w:rsidP="00FE6591">
      <w:pPr>
        <w:pStyle w:val="Heading2"/>
      </w:pPr>
      <w:bookmarkStart w:id="19" w:name="_Toc233495108"/>
      <w:r w:rsidRPr="009F0892">
        <w:t>Emerging Issues</w:t>
      </w:r>
      <w:bookmarkEnd w:id="19"/>
    </w:p>
    <w:p w14:paraId="7A00AF61" w14:textId="77777777" w:rsidR="00F90596" w:rsidRPr="009F0892" w:rsidRDefault="00F90596" w:rsidP="009F0892">
      <w:pPr>
        <w:pStyle w:val="NoSpacing"/>
        <w:rPr>
          <w:rFonts w:asciiTheme="majorBidi" w:hAnsiTheme="majorBidi" w:cstheme="majorBidi"/>
          <w:sz w:val="24"/>
          <w:szCs w:val="24"/>
        </w:rPr>
      </w:pPr>
      <w:r w:rsidRPr="009F0892">
        <w:rPr>
          <w:rFonts w:asciiTheme="majorBidi" w:hAnsiTheme="majorBidi" w:cstheme="majorBidi"/>
          <w:sz w:val="24"/>
          <w:szCs w:val="24"/>
        </w:rPr>
        <w:t>The review identified several emerging issues requiring strategic attention:</w:t>
      </w:r>
    </w:p>
    <w:p w14:paraId="07550C69"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Artificial Intelligence and Data Analytics; </w:t>
      </w:r>
    </w:p>
    <w:p w14:paraId="64C9C879"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Cybersecurity and Data Governance; </w:t>
      </w:r>
    </w:p>
    <w:p w14:paraId="2C1CA9DE"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Research Commercialization; </w:t>
      </w:r>
    </w:p>
    <w:p w14:paraId="62AD704E"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Climate Change and Sustainability; </w:t>
      </w:r>
    </w:p>
    <w:p w14:paraId="32BA4531"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Graduate Employability and Future Skills; </w:t>
      </w:r>
    </w:p>
    <w:p w14:paraId="2EFD2F03"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Performance-Based Financing; </w:t>
      </w:r>
    </w:p>
    <w:p w14:paraId="42014122"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International University Rankings; </w:t>
      </w:r>
    </w:p>
    <w:p w14:paraId="452C9449" w14:textId="77777777" w:rsidR="00F90596" w:rsidRPr="009F0892" w:rsidRDefault="00F90596" w:rsidP="000912FD">
      <w:pPr>
        <w:pStyle w:val="NoSpacing"/>
        <w:numPr>
          <w:ilvl w:val="0"/>
          <w:numId w:val="12"/>
        </w:numPr>
        <w:rPr>
          <w:rFonts w:asciiTheme="majorBidi" w:hAnsiTheme="majorBidi" w:cstheme="majorBidi"/>
          <w:sz w:val="24"/>
          <w:szCs w:val="24"/>
        </w:rPr>
      </w:pPr>
      <w:r w:rsidRPr="009F0892">
        <w:rPr>
          <w:rFonts w:asciiTheme="majorBidi" w:hAnsiTheme="majorBidi" w:cstheme="majorBidi"/>
          <w:sz w:val="24"/>
          <w:szCs w:val="24"/>
        </w:rPr>
        <w:t xml:space="preserve">Digital Transformation and Automation. </w:t>
      </w:r>
    </w:p>
    <w:p w14:paraId="5A4193AD" w14:textId="222B5A0F" w:rsidR="00F90596" w:rsidRDefault="00F90596" w:rsidP="00F90596">
      <w:pPr>
        <w:spacing w:after="0"/>
      </w:pPr>
    </w:p>
    <w:p w14:paraId="20CB47EA" w14:textId="77777777" w:rsidR="00F90596" w:rsidRPr="00EA5FAD" w:rsidRDefault="00F90596" w:rsidP="00FE6591">
      <w:pPr>
        <w:pStyle w:val="Heading2"/>
      </w:pPr>
      <w:bookmarkStart w:id="20" w:name="_Toc233495109"/>
      <w:r w:rsidRPr="00EA5FAD">
        <w:t>Strategic Priorities for 2026–2027</w:t>
      </w:r>
      <w:bookmarkEnd w:id="20"/>
    </w:p>
    <w:p w14:paraId="31929D59" w14:textId="77777777" w:rsidR="00F90596" w:rsidRPr="00EA5FAD" w:rsidRDefault="00F90596"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The Mid-Term Review identified six priority areas requiring accelerated implementation:</w:t>
      </w:r>
    </w:p>
    <w:p w14:paraId="60AB21CB" w14:textId="77777777" w:rsidR="00F90596" w:rsidRPr="00EA5FAD" w:rsidRDefault="00F90596" w:rsidP="000912FD">
      <w:pPr>
        <w:pStyle w:val="NoSpacing"/>
        <w:numPr>
          <w:ilvl w:val="0"/>
          <w:numId w:val="13"/>
        </w:numPr>
        <w:jc w:val="both"/>
        <w:rPr>
          <w:rFonts w:asciiTheme="majorBidi" w:hAnsiTheme="majorBidi" w:cstheme="majorBidi"/>
          <w:sz w:val="24"/>
          <w:szCs w:val="24"/>
        </w:rPr>
      </w:pPr>
      <w:r w:rsidRPr="00EA5FAD">
        <w:rPr>
          <w:rFonts w:asciiTheme="majorBidi" w:hAnsiTheme="majorBidi" w:cstheme="majorBidi"/>
          <w:sz w:val="24"/>
          <w:szCs w:val="24"/>
        </w:rPr>
        <w:t xml:space="preserve">Financial Sustainability and Resource Mobilization; </w:t>
      </w:r>
    </w:p>
    <w:p w14:paraId="203C4702" w14:textId="77777777" w:rsidR="00F90596" w:rsidRPr="00EA5FAD" w:rsidRDefault="00F90596" w:rsidP="000912FD">
      <w:pPr>
        <w:pStyle w:val="NoSpacing"/>
        <w:numPr>
          <w:ilvl w:val="0"/>
          <w:numId w:val="13"/>
        </w:numPr>
        <w:jc w:val="both"/>
        <w:rPr>
          <w:rFonts w:asciiTheme="majorBidi" w:hAnsiTheme="majorBidi" w:cstheme="majorBidi"/>
          <w:sz w:val="24"/>
          <w:szCs w:val="24"/>
        </w:rPr>
      </w:pPr>
      <w:r w:rsidRPr="00EA5FAD">
        <w:rPr>
          <w:rFonts w:asciiTheme="majorBidi" w:hAnsiTheme="majorBidi" w:cstheme="majorBidi"/>
          <w:sz w:val="24"/>
          <w:szCs w:val="24"/>
        </w:rPr>
        <w:t xml:space="preserve">Academic Excellence and Student Success; </w:t>
      </w:r>
    </w:p>
    <w:p w14:paraId="437CDE89" w14:textId="77777777" w:rsidR="00F90596" w:rsidRPr="00EA5FAD" w:rsidRDefault="00F90596" w:rsidP="000912FD">
      <w:pPr>
        <w:pStyle w:val="NoSpacing"/>
        <w:numPr>
          <w:ilvl w:val="0"/>
          <w:numId w:val="13"/>
        </w:numPr>
        <w:jc w:val="both"/>
        <w:rPr>
          <w:rFonts w:asciiTheme="majorBidi" w:hAnsiTheme="majorBidi" w:cstheme="majorBidi"/>
          <w:sz w:val="24"/>
          <w:szCs w:val="24"/>
        </w:rPr>
      </w:pPr>
      <w:r w:rsidRPr="00EA5FAD">
        <w:rPr>
          <w:rFonts w:asciiTheme="majorBidi" w:hAnsiTheme="majorBidi" w:cstheme="majorBidi"/>
          <w:sz w:val="24"/>
          <w:szCs w:val="24"/>
        </w:rPr>
        <w:t xml:space="preserve">Research, Innovation and Commercialization; </w:t>
      </w:r>
    </w:p>
    <w:p w14:paraId="2871FA33" w14:textId="77777777" w:rsidR="00F90596" w:rsidRPr="00EA5FAD" w:rsidRDefault="00F90596" w:rsidP="000912FD">
      <w:pPr>
        <w:pStyle w:val="NoSpacing"/>
        <w:numPr>
          <w:ilvl w:val="0"/>
          <w:numId w:val="13"/>
        </w:numPr>
        <w:jc w:val="both"/>
        <w:rPr>
          <w:rFonts w:asciiTheme="majorBidi" w:hAnsiTheme="majorBidi" w:cstheme="majorBidi"/>
          <w:sz w:val="24"/>
          <w:szCs w:val="24"/>
        </w:rPr>
      </w:pPr>
      <w:r w:rsidRPr="00EA5FAD">
        <w:rPr>
          <w:rFonts w:asciiTheme="majorBidi" w:hAnsiTheme="majorBidi" w:cstheme="majorBidi"/>
          <w:sz w:val="24"/>
          <w:szCs w:val="24"/>
        </w:rPr>
        <w:t xml:space="preserve">Technology and Digital Transformation; </w:t>
      </w:r>
    </w:p>
    <w:p w14:paraId="3798347E" w14:textId="77777777" w:rsidR="00F90596" w:rsidRPr="00EA5FAD" w:rsidRDefault="00F90596" w:rsidP="000912FD">
      <w:pPr>
        <w:pStyle w:val="NoSpacing"/>
        <w:numPr>
          <w:ilvl w:val="0"/>
          <w:numId w:val="13"/>
        </w:numPr>
        <w:jc w:val="both"/>
        <w:rPr>
          <w:rFonts w:asciiTheme="majorBidi" w:hAnsiTheme="majorBidi" w:cstheme="majorBidi"/>
          <w:sz w:val="24"/>
          <w:szCs w:val="24"/>
        </w:rPr>
      </w:pPr>
      <w:r w:rsidRPr="00EA5FAD">
        <w:rPr>
          <w:rFonts w:asciiTheme="majorBidi" w:hAnsiTheme="majorBidi" w:cstheme="majorBidi"/>
          <w:sz w:val="24"/>
          <w:szCs w:val="24"/>
        </w:rPr>
        <w:lastRenderedPageBreak/>
        <w:t xml:space="preserve">Institutional Capacity and Infrastructure Development; and </w:t>
      </w:r>
    </w:p>
    <w:p w14:paraId="6522A7ED" w14:textId="77777777" w:rsidR="00F90596" w:rsidRPr="00F82406" w:rsidRDefault="00F90596" w:rsidP="000912FD">
      <w:pPr>
        <w:pStyle w:val="NoSpacing"/>
        <w:numPr>
          <w:ilvl w:val="0"/>
          <w:numId w:val="13"/>
        </w:numPr>
        <w:jc w:val="both"/>
        <w:rPr>
          <w:rFonts w:asciiTheme="majorBidi" w:hAnsiTheme="majorBidi" w:cstheme="majorBidi"/>
          <w:sz w:val="24"/>
          <w:szCs w:val="24"/>
        </w:rPr>
      </w:pPr>
      <w:r w:rsidRPr="00F82406">
        <w:rPr>
          <w:rFonts w:asciiTheme="majorBidi" w:hAnsiTheme="majorBidi" w:cstheme="majorBidi"/>
          <w:sz w:val="24"/>
          <w:szCs w:val="24"/>
        </w:rPr>
        <w:t xml:space="preserve">Sustainability and Competitiveness. </w:t>
      </w:r>
    </w:p>
    <w:p w14:paraId="7D912D59" w14:textId="742ABA34" w:rsidR="00F90596" w:rsidRPr="00EA5FAD" w:rsidRDefault="00F90596" w:rsidP="00EA5FAD">
      <w:pPr>
        <w:pStyle w:val="NoSpacing"/>
        <w:jc w:val="both"/>
        <w:rPr>
          <w:rFonts w:asciiTheme="majorBidi" w:hAnsiTheme="majorBidi" w:cstheme="majorBidi"/>
          <w:sz w:val="24"/>
          <w:szCs w:val="24"/>
        </w:rPr>
      </w:pPr>
    </w:p>
    <w:p w14:paraId="4585B202" w14:textId="77777777" w:rsidR="00F90596" w:rsidRDefault="00F90596" w:rsidP="00BD1669">
      <w:pPr>
        <w:pStyle w:val="Heading2"/>
      </w:pPr>
      <w:bookmarkStart w:id="21" w:name="_Toc233495110"/>
      <w:r w:rsidRPr="00EA5FAD">
        <w:t>Overall Conclusion</w:t>
      </w:r>
      <w:bookmarkEnd w:id="21"/>
    </w:p>
    <w:p w14:paraId="350AC82D" w14:textId="77777777" w:rsidR="00F90596" w:rsidRDefault="00F90596"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The Mid-Term Review concludes that implementation of the MMUST Strategic Plan 2023–2027 is progressing satisfactorily and remains aligned with the University's mandate, strategic aspirations, and national development priorities.</w:t>
      </w:r>
    </w:p>
    <w:p w14:paraId="7645EFC8" w14:textId="77777777" w:rsidR="00EA5FAD" w:rsidRPr="00FE6591" w:rsidRDefault="00EA5FAD" w:rsidP="00EA5FAD">
      <w:pPr>
        <w:pStyle w:val="NoSpacing"/>
        <w:jc w:val="both"/>
        <w:rPr>
          <w:rFonts w:asciiTheme="majorBidi" w:hAnsiTheme="majorBidi" w:cstheme="majorBidi"/>
          <w:sz w:val="16"/>
          <w:szCs w:val="16"/>
        </w:rPr>
      </w:pPr>
    </w:p>
    <w:p w14:paraId="79AE2AD4" w14:textId="77777777" w:rsidR="00F90596" w:rsidRDefault="00F90596"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The review established significant progress in governance, academic excellence, research and innovation, digital transformation, resource mobilization, and stakeholder engagement. Several strategic indicators have met or exceeded their mid-term targets, demonstrating strong institutional performance and implementation effectiveness.</w:t>
      </w:r>
    </w:p>
    <w:p w14:paraId="289118B5" w14:textId="77777777" w:rsidR="00EA5FAD" w:rsidRPr="00FE6591" w:rsidRDefault="00EA5FAD" w:rsidP="00EA5FAD">
      <w:pPr>
        <w:pStyle w:val="NoSpacing"/>
        <w:jc w:val="both"/>
        <w:rPr>
          <w:rFonts w:asciiTheme="majorBidi" w:hAnsiTheme="majorBidi" w:cstheme="majorBidi"/>
          <w:sz w:val="16"/>
          <w:szCs w:val="16"/>
        </w:rPr>
      </w:pPr>
    </w:p>
    <w:p w14:paraId="29AE07F8" w14:textId="77777777" w:rsidR="00F90596" w:rsidRPr="008141AA" w:rsidRDefault="00F90596" w:rsidP="00EA5FAD">
      <w:pPr>
        <w:pStyle w:val="NoSpacing"/>
        <w:jc w:val="both"/>
        <w:rPr>
          <w:rFonts w:asciiTheme="majorBidi" w:hAnsiTheme="majorBidi" w:cstheme="majorBidi"/>
          <w:sz w:val="24"/>
          <w:szCs w:val="24"/>
        </w:rPr>
      </w:pPr>
      <w:r w:rsidRPr="008141AA">
        <w:rPr>
          <w:rFonts w:asciiTheme="majorBidi" w:hAnsiTheme="majorBidi" w:cstheme="majorBidi"/>
          <w:sz w:val="24"/>
          <w:szCs w:val="24"/>
        </w:rPr>
        <w:t>While challenges relating to infrastructure development, internal research funding, financial sustainability, and emerging technological demands remain, the University is well positioned to achieve the majority of its strategic objectives and targets by the end of the planning period.</w:t>
      </w:r>
    </w:p>
    <w:p w14:paraId="14747FCD" w14:textId="77777777" w:rsidR="00F90596" w:rsidRPr="008141AA" w:rsidRDefault="00F90596" w:rsidP="00EA5FAD">
      <w:pPr>
        <w:pStyle w:val="NoSpacing"/>
        <w:rPr>
          <w:rFonts w:asciiTheme="majorBidi" w:hAnsiTheme="majorBidi" w:cstheme="majorBidi"/>
          <w:sz w:val="24"/>
          <w:szCs w:val="24"/>
        </w:rPr>
      </w:pPr>
      <w:r w:rsidRPr="008141AA">
        <w:rPr>
          <w:rFonts w:asciiTheme="majorBidi" w:hAnsiTheme="majorBidi" w:cstheme="majorBidi"/>
          <w:sz w:val="24"/>
          <w:szCs w:val="24"/>
        </w:rPr>
        <w:t>The Strategic Plan therefore remains relevant, responsive, and capable of guiding institutional transformation during the remaining implementation period.</w:t>
      </w:r>
    </w:p>
    <w:p w14:paraId="2D7C2B8E" w14:textId="77777777" w:rsidR="00F90596" w:rsidRPr="00EA5FAD" w:rsidRDefault="00F90596" w:rsidP="00EA5FAD">
      <w:pPr>
        <w:pStyle w:val="NoSpacing"/>
      </w:pPr>
    </w:p>
    <w:p w14:paraId="16D6FEDA" w14:textId="77777777" w:rsidR="00EA5FAD" w:rsidRDefault="00EA5FAD" w:rsidP="00EA5FAD">
      <w:pPr>
        <w:pStyle w:val="NoSpacing"/>
      </w:pPr>
    </w:p>
    <w:p w14:paraId="4CF1815A" w14:textId="77777777" w:rsidR="00BD1669" w:rsidRPr="00EA5FAD" w:rsidRDefault="00BD1669" w:rsidP="00EA5FAD">
      <w:pPr>
        <w:pStyle w:val="NoSpacing"/>
      </w:pPr>
    </w:p>
    <w:p w14:paraId="764EB029" w14:textId="3604614A" w:rsidR="008178BE" w:rsidRPr="00EA5FAD" w:rsidRDefault="008178BE" w:rsidP="007B191B">
      <w:pPr>
        <w:pStyle w:val="Heading1"/>
      </w:pPr>
      <w:bookmarkStart w:id="22" w:name="_Toc233495111"/>
      <w:r w:rsidRPr="00EA5FAD">
        <w:t>CHAPTER ONE</w:t>
      </w:r>
      <w:bookmarkEnd w:id="22"/>
    </w:p>
    <w:p w14:paraId="0B0F0597" w14:textId="77777777" w:rsidR="00EA5FAD" w:rsidRPr="00843DE7" w:rsidRDefault="00EA5FAD" w:rsidP="00EA5FAD">
      <w:pPr>
        <w:pStyle w:val="NoSpacing"/>
        <w:jc w:val="both"/>
        <w:rPr>
          <w:rFonts w:asciiTheme="majorBidi" w:hAnsiTheme="majorBidi" w:cstheme="majorBidi"/>
          <w:b/>
          <w:bCs/>
          <w:sz w:val="4"/>
          <w:szCs w:val="4"/>
        </w:rPr>
      </w:pPr>
    </w:p>
    <w:p w14:paraId="51B95BC9" w14:textId="77777777" w:rsidR="00BD1669" w:rsidRDefault="00BD1669" w:rsidP="007B191B">
      <w:pPr>
        <w:pStyle w:val="Heading1"/>
      </w:pPr>
    </w:p>
    <w:p w14:paraId="43C8FE52" w14:textId="67FC363B" w:rsidR="008178BE" w:rsidRPr="00EA5FAD" w:rsidRDefault="008178BE" w:rsidP="007B191B">
      <w:pPr>
        <w:pStyle w:val="Heading1"/>
      </w:pPr>
      <w:bookmarkStart w:id="23" w:name="_Toc233495112"/>
      <w:r w:rsidRPr="00EA5FAD">
        <w:t>INTRODUCTION</w:t>
      </w:r>
      <w:bookmarkEnd w:id="23"/>
    </w:p>
    <w:p w14:paraId="389AA041" w14:textId="77777777" w:rsidR="00EA5FAD" w:rsidRDefault="00EA5FAD" w:rsidP="00EA5FAD">
      <w:pPr>
        <w:pStyle w:val="NoSpacing"/>
        <w:jc w:val="both"/>
        <w:rPr>
          <w:rFonts w:asciiTheme="majorBidi" w:hAnsiTheme="majorBidi" w:cstheme="majorBidi"/>
          <w:b/>
          <w:bCs/>
          <w:sz w:val="24"/>
          <w:szCs w:val="24"/>
        </w:rPr>
      </w:pPr>
    </w:p>
    <w:p w14:paraId="10D15926" w14:textId="5A563776" w:rsidR="008178BE" w:rsidRDefault="008178BE" w:rsidP="00BD1669">
      <w:pPr>
        <w:pStyle w:val="Heading2"/>
      </w:pPr>
      <w:bookmarkStart w:id="24" w:name="_Toc233495113"/>
      <w:r w:rsidRPr="00EA5FAD">
        <w:t>1.1 Background Information</w:t>
      </w:r>
      <w:bookmarkEnd w:id="24"/>
    </w:p>
    <w:p w14:paraId="3DAABC80" w14:textId="77777777" w:rsidR="00C646C6" w:rsidRPr="00BD1669" w:rsidRDefault="00C646C6" w:rsidP="00EA5FAD">
      <w:pPr>
        <w:pStyle w:val="NoSpacing"/>
        <w:jc w:val="both"/>
        <w:rPr>
          <w:rFonts w:asciiTheme="majorBidi" w:hAnsiTheme="majorBidi" w:cstheme="majorBidi"/>
          <w:b/>
          <w:bCs/>
          <w:sz w:val="10"/>
          <w:szCs w:val="10"/>
        </w:rPr>
      </w:pPr>
    </w:p>
    <w:p w14:paraId="4A55B39D" w14:textId="77777777"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Masinde Muliro University of Science and Technology (MMUST) is a public university established under the Universities Act, 2012, with the mandate of advancing knowledge through teaching, research, innovation, community engagement, and knowledge transfer. The University plays a pivotal role in the development of human capital, generation of knowledge, promotion of innovation, and provision of solutions to societal challenges at local, national, regional, and global levels.</w:t>
      </w:r>
    </w:p>
    <w:p w14:paraId="15EE00A6" w14:textId="77777777" w:rsidR="00EA5FAD" w:rsidRPr="00843DE7" w:rsidRDefault="00EA5FAD" w:rsidP="00EA5FAD">
      <w:pPr>
        <w:pStyle w:val="NoSpacing"/>
        <w:jc w:val="both"/>
        <w:rPr>
          <w:rFonts w:asciiTheme="majorBidi" w:hAnsiTheme="majorBidi" w:cstheme="majorBidi"/>
          <w:sz w:val="16"/>
          <w:szCs w:val="16"/>
        </w:rPr>
      </w:pPr>
    </w:p>
    <w:p w14:paraId="54D85956" w14:textId="5E3442A8"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In pursuit of its mandate, MMUST developed and adopted the Strategic Plan 2023–2027 as the primary framework for guiding institutional growth, transformation, resource allocation, performance management, and achievement of strategic objectives. The Strategic Plan articulates the University's Vision, Mission, Core Values, Strategic Objectives, and Key Result Areas (KRAs), and provides a roadmap for achieving academic excellence, research productivity, financial sustainability, technological advancement, institutional effectiveness, and societal impact.</w:t>
      </w:r>
    </w:p>
    <w:p w14:paraId="3C427FF9" w14:textId="77777777" w:rsidR="00EA5FAD" w:rsidRPr="00843DE7" w:rsidRDefault="00EA5FAD" w:rsidP="00EA5FAD">
      <w:pPr>
        <w:pStyle w:val="NoSpacing"/>
        <w:jc w:val="both"/>
        <w:rPr>
          <w:rFonts w:asciiTheme="majorBidi" w:hAnsiTheme="majorBidi" w:cstheme="majorBidi"/>
          <w:sz w:val="8"/>
          <w:szCs w:val="8"/>
        </w:rPr>
      </w:pPr>
    </w:p>
    <w:p w14:paraId="0AE82724" w14:textId="1A3D49BC"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The Strategic Plan is anchored on five Key Result Areas (KRAs):</w:t>
      </w:r>
    </w:p>
    <w:p w14:paraId="07323CF7" w14:textId="77777777" w:rsidR="008178BE" w:rsidRPr="00EA5FAD" w:rsidRDefault="008178BE" w:rsidP="000912FD">
      <w:pPr>
        <w:pStyle w:val="NoSpacing"/>
        <w:numPr>
          <w:ilvl w:val="0"/>
          <w:numId w:val="14"/>
        </w:numPr>
        <w:jc w:val="both"/>
        <w:rPr>
          <w:rFonts w:asciiTheme="majorBidi" w:hAnsiTheme="majorBidi" w:cstheme="majorBidi"/>
          <w:sz w:val="24"/>
          <w:szCs w:val="24"/>
        </w:rPr>
      </w:pPr>
      <w:r w:rsidRPr="00EA5FAD">
        <w:rPr>
          <w:rFonts w:asciiTheme="majorBidi" w:hAnsiTheme="majorBidi" w:cstheme="majorBidi"/>
          <w:sz w:val="24"/>
          <w:szCs w:val="24"/>
        </w:rPr>
        <w:t xml:space="preserve">Institutional Capacity, People and Culture; </w:t>
      </w:r>
    </w:p>
    <w:p w14:paraId="2D597BA4" w14:textId="77777777" w:rsidR="008178BE" w:rsidRPr="00EA5FAD" w:rsidRDefault="008178BE" w:rsidP="000912FD">
      <w:pPr>
        <w:pStyle w:val="NoSpacing"/>
        <w:numPr>
          <w:ilvl w:val="0"/>
          <w:numId w:val="14"/>
        </w:numPr>
        <w:jc w:val="both"/>
        <w:rPr>
          <w:rFonts w:asciiTheme="majorBidi" w:hAnsiTheme="majorBidi" w:cstheme="majorBidi"/>
          <w:sz w:val="24"/>
          <w:szCs w:val="24"/>
        </w:rPr>
      </w:pPr>
      <w:r w:rsidRPr="00EA5FAD">
        <w:rPr>
          <w:rFonts w:asciiTheme="majorBidi" w:hAnsiTheme="majorBidi" w:cstheme="majorBidi"/>
          <w:sz w:val="24"/>
          <w:szCs w:val="24"/>
        </w:rPr>
        <w:t xml:space="preserve">Academic Excellence and Outstanding Student Experience; </w:t>
      </w:r>
    </w:p>
    <w:p w14:paraId="5CE906FC" w14:textId="77777777" w:rsidR="008178BE" w:rsidRPr="00EA5FAD" w:rsidRDefault="008178BE" w:rsidP="000912FD">
      <w:pPr>
        <w:pStyle w:val="NoSpacing"/>
        <w:numPr>
          <w:ilvl w:val="0"/>
          <w:numId w:val="14"/>
        </w:numPr>
        <w:jc w:val="both"/>
        <w:rPr>
          <w:rFonts w:asciiTheme="majorBidi" w:hAnsiTheme="majorBidi" w:cstheme="majorBidi"/>
          <w:sz w:val="24"/>
          <w:szCs w:val="24"/>
        </w:rPr>
      </w:pPr>
      <w:r w:rsidRPr="00EA5FAD">
        <w:rPr>
          <w:rFonts w:asciiTheme="majorBidi" w:hAnsiTheme="majorBidi" w:cstheme="majorBidi"/>
          <w:sz w:val="24"/>
          <w:szCs w:val="24"/>
        </w:rPr>
        <w:t xml:space="preserve">Research, Innovation and Knowledge Generation; </w:t>
      </w:r>
    </w:p>
    <w:p w14:paraId="72BDEB87" w14:textId="77777777" w:rsidR="008178BE" w:rsidRPr="00EA5FAD" w:rsidRDefault="008178BE" w:rsidP="000912FD">
      <w:pPr>
        <w:pStyle w:val="NoSpacing"/>
        <w:numPr>
          <w:ilvl w:val="0"/>
          <w:numId w:val="14"/>
        </w:numPr>
        <w:jc w:val="both"/>
        <w:rPr>
          <w:rFonts w:asciiTheme="majorBidi" w:hAnsiTheme="majorBidi" w:cstheme="majorBidi"/>
          <w:sz w:val="24"/>
          <w:szCs w:val="24"/>
        </w:rPr>
      </w:pPr>
      <w:r w:rsidRPr="00EA5FAD">
        <w:rPr>
          <w:rFonts w:asciiTheme="majorBidi" w:hAnsiTheme="majorBidi" w:cstheme="majorBidi"/>
          <w:sz w:val="24"/>
          <w:szCs w:val="24"/>
        </w:rPr>
        <w:t xml:space="preserve">Technology and Automation; and </w:t>
      </w:r>
    </w:p>
    <w:p w14:paraId="7B018F27" w14:textId="77777777" w:rsidR="008178BE" w:rsidRPr="00EA5FAD" w:rsidRDefault="008178BE" w:rsidP="000912FD">
      <w:pPr>
        <w:pStyle w:val="NoSpacing"/>
        <w:numPr>
          <w:ilvl w:val="0"/>
          <w:numId w:val="14"/>
        </w:numPr>
        <w:jc w:val="both"/>
        <w:rPr>
          <w:rFonts w:asciiTheme="majorBidi" w:hAnsiTheme="majorBidi" w:cstheme="majorBidi"/>
          <w:sz w:val="24"/>
          <w:szCs w:val="24"/>
        </w:rPr>
      </w:pPr>
      <w:r w:rsidRPr="00EA5FAD">
        <w:rPr>
          <w:rFonts w:asciiTheme="majorBidi" w:hAnsiTheme="majorBidi" w:cstheme="majorBidi"/>
          <w:sz w:val="24"/>
          <w:szCs w:val="24"/>
        </w:rPr>
        <w:t xml:space="preserve">Financial Sustainability, Growth and Social Value. </w:t>
      </w:r>
    </w:p>
    <w:p w14:paraId="4D41A62D" w14:textId="77777777" w:rsidR="00EA5FAD" w:rsidRPr="00843DE7" w:rsidRDefault="00EA5FAD" w:rsidP="00EA5FAD">
      <w:pPr>
        <w:pStyle w:val="NoSpacing"/>
        <w:jc w:val="both"/>
        <w:rPr>
          <w:rFonts w:asciiTheme="majorBidi" w:hAnsiTheme="majorBidi" w:cstheme="majorBidi"/>
          <w:sz w:val="16"/>
          <w:szCs w:val="16"/>
        </w:rPr>
      </w:pPr>
    </w:p>
    <w:p w14:paraId="05DDC7C7" w14:textId="0AF75341"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Implementation of the Strategic Plan is undertaken through annual work plans, performance contracts, budgets, policies, programmes, projects, and institutional monitoring and evaluation frameworks.</w:t>
      </w:r>
    </w:p>
    <w:p w14:paraId="7AE5A14A" w14:textId="77777777" w:rsidR="00EA5FAD" w:rsidRPr="00843DE7" w:rsidRDefault="00EA5FAD" w:rsidP="00EA5FAD">
      <w:pPr>
        <w:pStyle w:val="NoSpacing"/>
        <w:jc w:val="both"/>
        <w:rPr>
          <w:rFonts w:asciiTheme="majorBidi" w:hAnsiTheme="majorBidi" w:cstheme="majorBidi"/>
          <w:sz w:val="16"/>
          <w:szCs w:val="16"/>
        </w:rPr>
      </w:pPr>
    </w:p>
    <w:p w14:paraId="2845D378" w14:textId="669B9D12"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lastRenderedPageBreak/>
        <w:t>Mid-Term Reviews (MTRs) are an integral component of strategic management and performance improvement. They provide an opportunity to assess implementation progress, evaluate the continued relevance of strategic interventions, identify emerging issues and risks, document lessons learnt and best practices, and recommend corrective actions necessary for successful achievement of planned outcomes.</w:t>
      </w:r>
    </w:p>
    <w:p w14:paraId="297A37BA" w14:textId="77777777" w:rsidR="00EA5FAD" w:rsidRPr="00843DE7" w:rsidRDefault="00EA5FAD" w:rsidP="00EA5FAD">
      <w:pPr>
        <w:pStyle w:val="NoSpacing"/>
        <w:jc w:val="both"/>
        <w:rPr>
          <w:rFonts w:asciiTheme="majorBidi" w:hAnsiTheme="majorBidi" w:cstheme="majorBidi"/>
          <w:sz w:val="16"/>
          <w:szCs w:val="16"/>
        </w:rPr>
      </w:pPr>
    </w:p>
    <w:p w14:paraId="19CE6296" w14:textId="56698759"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This Mid-Term Review assesses implementation of the MMUST Strategic Plan 2023–2027 during the period July 2023 to December 2025 and provides strategic guidance for the remaining implementation period.</w:t>
      </w:r>
    </w:p>
    <w:p w14:paraId="1DA8CC9E" w14:textId="50B89E9B" w:rsidR="008178BE" w:rsidRPr="00EA5FAD" w:rsidRDefault="008178BE" w:rsidP="00EA5FAD">
      <w:pPr>
        <w:pStyle w:val="NoSpacing"/>
        <w:jc w:val="both"/>
        <w:rPr>
          <w:rFonts w:asciiTheme="majorBidi" w:hAnsiTheme="majorBidi" w:cstheme="majorBidi"/>
          <w:sz w:val="24"/>
          <w:szCs w:val="24"/>
        </w:rPr>
      </w:pPr>
    </w:p>
    <w:p w14:paraId="6FBE7EBF" w14:textId="77777777" w:rsidR="008178BE" w:rsidRPr="00C646C6" w:rsidRDefault="008178BE" w:rsidP="00BD1669">
      <w:pPr>
        <w:pStyle w:val="Heading2"/>
      </w:pPr>
      <w:bookmarkStart w:id="25" w:name="_Toc233495114"/>
      <w:r w:rsidRPr="00C646C6">
        <w:t>1.2 Overview of the MMUST Strategic Plan 2023–2027</w:t>
      </w:r>
      <w:bookmarkEnd w:id="25"/>
    </w:p>
    <w:p w14:paraId="6881070A" w14:textId="77777777" w:rsidR="00EA5FAD" w:rsidRPr="00843DE7" w:rsidRDefault="00EA5FAD" w:rsidP="00EA5FAD">
      <w:pPr>
        <w:pStyle w:val="NoSpacing"/>
        <w:jc w:val="both"/>
        <w:rPr>
          <w:rFonts w:asciiTheme="majorBidi" w:hAnsiTheme="majorBidi" w:cstheme="majorBidi"/>
          <w:sz w:val="16"/>
          <w:szCs w:val="16"/>
        </w:rPr>
      </w:pPr>
    </w:p>
    <w:p w14:paraId="7A114BCF" w14:textId="15869EA6" w:rsidR="008178BE" w:rsidRPr="00EA5FAD" w:rsidRDefault="008178BE" w:rsidP="00EA5FAD">
      <w:pPr>
        <w:pStyle w:val="NoSpacing"/>
        <w:jc w:val="both"/>
        <w:rPr>
          <w:rFonts w:asciiTheme="majorBidi" w:hAnsiTheme="majorBidi" w:cstheme="majorBidi"/>
          <w:sz w:val="24"/>
          <w:szCs w:val="24"/>
        </w:rPr>
      </w:pPr>
      <w:r w:rsidRPr="00EA5FAD">
        <w:rPr>
          <w:rFonts w:asciiTheme="majorBidi" w:hAnsiTheme="majorBidi" w:cstheme="majorBidi"/>
          <w:sz w:val="24"/>
          <w:szCs w:val="24"/>
        </w:rPr>
        <w:t>The MMUST Strategic Plan 2023–2027 was developed to provide strategic direction for the University's growth and transformation over a five-year period. The Plan seeks to position MMUST as a premier institution in teaching, research, innovation, technology transfer, and community engagement.</w:t>
      </w:r>
    </w:p>
    <w:p w14:paraId="04965018" w14:textId="55A97773" w:rsidR="008178BE" w:rsidRPr="00C646C6" w:rsidRDefault="008178BE" w:rsidP="00C646C6">
      <w:pPr>
        <w:pStyle w:val="NoSpacing"/>
        <w:rPr>
          <w:rFonts w:asciiTheme="majorBidi" w:hAnsiTheme="majorBidi" w:cstheme="majorBidi"/>
          <w:sz w:val="24"/>
          <w:szCs w:val="24"/>
        </w:rPr>
      </w:pPr>
      <w:r w:rsidRPr="00C646C6">
        <w:rPr>
          <w:rFonts w:asciiTheme="majorBidi" w:hAnsiTheme="majorBidi" w:cstheme="majorBidi"/>
          <w:sz w:val="24"/>
          <w:szCs w:val="24"/>
        </w:rPr>
        <w:t>The Strategic Plan is aligned with:</w:t>
      </w:r>
    </w:p>
    <w:p w14:paraId="158B60FE" w14:textId="7444A1AE"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The Constitution of Kenya, 2010; </w:t>
      </w:r>
    </w:p>
    <w:p w14:paraId="1F14B390"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Kenya Vision 2030; </w:t>
      </w:r>
    </w:p>
    <w:p w14:paraId="78395322"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The Fourth Medium-Term Plan (MTP IV) 2023–2027; </w:t>
      </w:r>
    </w:p>
    <w:p w14:paraId="4A37258E"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The Bottom-Up Economic Transformation Agenda (BETA); </w:t>
      </w:r>
    </w:p>
    <w:p w14:paraId="40A88922"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Sustainable Development Goals (SDGs); </w:t>
      </w:r>
    </w:p>
    <w:p w14:paraId="1CA1C14F"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African Union Agenda 2063; </w:t>
      </w:r>
    </w:p>
    <w:p w14:paraId="0481B305"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National Higher Education Policies and Regulatory Frameworks; and </w:t>
      </w:r>
    </w:p>
    <w:p w14:paraId="7EBD6695" w14:textId="77777777" w:rsidR="008178BE" w:rsidRPr="00C646C6" w:rsidRDefault="008178BE" w:rsidP="000912FD">
      <w:pPr>
        <w:pStyle w:val="NoSpacing"/>
        <w:numPr>
          <w:ilvl w:val="0"/>
          <w:numId w:val="15"/>
        </w:numPr>
        <w:rPr>
          <w:rFonts w:asciiTheme="majorBidi" w:hAnsiTheme="majorBidi" w:cstheme="majorBidi"/>
          <w:sz w:val="24"/>
          <w:szCs w:val="24"/>
        </w:rPr>
      </w:pPr>
      <w:r w:rsidRPr="00C646C6">
        <w:rPr>
          <w:rFonts w:asciiTheme="majorBidi" w:hAnsiTheme="majorBidi" w:cstheme="majorBidi"/>
          <w:sz w:val="24"/>
          <w:szCs w:val="24"/>
        </w:rPr>
        <w:t xml:space="preserve">Relevant sectoral and institutional policies. </w:t>
      </w:r>
    </w:p>
    <w:p w14:paraId="01E1C594" w14:textId="77777777" w:rsidR="00C646C6" w:rsidRPr="00843DE7" w:rsidRDefault="00C646C6" w:rsidP="00C646C6">
      <w:pPr>
        <w:pStyle w:val="NoSpacing"/>
        <w:rPr>
          <w:rFonts w:asciiTheme="majorBidi" w:hAnsiTheme="majorBidi" w:cstheme="majorBidi"/>
          <w:sz w:val="16"/>
          <w:szCs w:val="16"/>
        </w:rPr>
      </w:pPr>
    </w:p>
    <w:p w14:paraId="431562EE" w14:textId="77E75CD8" w:rsidR="008178BE" w:rsidRPr="00C646C6" w:rsidRDefault="008178BE" w:rsidP="00C646C6">
      <w:pPr>
        <w:pStyle w:val="NoSpacing"/>
        <w:jc w:val="both"/>
        <w:rPr>
          <w:rFonts w:asciiTheme="majorBidi" w:hAnsiTheme="majorBidi" w:cstheme="majorBidi"/>
          <w:sz w:val="24"/>
          <w:szCs w:val="24"/>
        </w:rPr>
      </w:pPr>
      <w:r w:rsidRPr="00C646C6">
        <w:rPr>
          <w:rFonts w:asciiTheme="majorBidi" w:hAnsiTheme="majorBidi" w:cstheme="majorBidi"/>
          <w:sz w:val="24"/>
          <w:szCs w:val="24"/>
        </w:rPr>
        <w:t>The Plan identifies strategic priorities, objectives, indicators, targets, implementation strategies, and monitoring mechanisms intended to guide institutional transformation and improve competitiveness nationally, regionally, and globally.</w:t>
      </w:r>
    </w:p>
    <w:p w14:paraId="26812798" w14:textId="2107467C" w:rsidR="008178BE" w:rsidRDefault="008178BE" w:rsidP="00C646C6">
      <w:pPr>
        <w:pStyle w:val="NoSpacing"/>
        <w:rPr>
          <w:rFonts w:asciiTheme="majorBidi" w:hAnsiTheme="majorBidi" w:cstheme="majorBidi"/>
          <w:b/>
          <w:bCs/>
          <w:sz w:val="24"/>
          <w:szCs w:val="24"/>
        </w:rPr>
      </w:pPr>
    </w:p>
    <w:p w14:paraId="6477D54B" w14:textId="36B32AB0" w:rsidR="00C646C6" w:rsidRPr="00843DE7" w:rsidRDefault="00843DE7" w:rsidP="00843DE7">
      <w:pPr>
        <w:pStyle w:val="Caption"/>
        <w:rPr>
          <w:rFonts w:ascii="Times New Roman" w:hAnsi="Times New Roman" w:cs="Times New Roman"/>
          <w:b/>
          <w:bCs/>
          <w:i w:val="0"/>
          <w:iCs w:val="0"/>
          <w:color w:val="auto"/>
          <w:sz w:val="24"/>
          <w:szCs w:val="24"/>
        </w:rPr>
      </w:pPr>
      <w:bookmarkStart w:id="26" w:name="_Toc233495183"/>
      <w:r w:rsidRPr="00843DE7">
        <w:rPr>
          <w:rFonts w:ascii="Times New Roman" w:hAnsi="Times New Roman" w:cs="Times New Roman"/>
          <w:b/>
          <w:bCs/>
          <w:i w:val="0"/>
          <w:iCs w:val="0"/>
          <w:color w:val="auto"/>
          <w:sz w:val="24"/>
          <w:szCs w:val="24"/>
        </w:rPr>
        <w:t xml:space="preserve">Table </w:t>
      </w:r>
      <w:r w:rsidRPr="00843DE7">
        <w:rPr>
          <w:rFonts w:ascii="Times New Roman" w:hAnsi="Times New Roman" w:cs="Times New Roman"/>
          <w:b/>
          <w:bCs/>
          <w:i w:val="0"/>
          <w:iCs w:val="0"/>
          <w:color w:val="auto"/>
          <w:sz w:val="24"/>
          <w:szCs w:val="24"/>
        </w:rPr>
        <w:fldChar w:fldCharType="begin"/>
      </w:r>
      <w:r w:rsidRPr="00843DE7">
        <w:rPr>
          <w:rFonts w:ascii="Times New Roman" w:hAnsi="Times New Roman" w:cs="Times New Roman"/>
          <w:b/>
          <w:bCs/>
          <w:i w:val="0"/>
          <w:iCs w:val="0"/>
          <w:color w:val="auto"/>
          <w:sz w:val="24"/>
          <w:szCs w:val="24"/>
        </w:rPr>
        <w:instrText xml:space="preserve"> SEQ Table \* ARABIC </w:instrText>
      </w:r>
      <w:r w:rsidRPr="00843DE7">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3</w:t>
      </w:r>
      <w:r w:rsidRPr="00843DE7">
        <w:rPr>
          <w:rFonts w:ascii="Times New Roman" w:hAnsi="Times New Roman" w:cs="Times New Roman"/>
          <w:b/>
          <w:bCs/>
          <w:i w:val="0"/>
          <w:iCs w:val="0"/>
          <w:color w:val="auto"/>
          <w:sz w:val="24"/>
          <w:szCs w:val="24"/>
        </w:rPr>
        <w:fldChar w:fldCharType="end"/>
      </w:r>
      <w:r w:rsidRPr="00843DE7">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t xml:space="preserve"> </w:t>
      </w:r>
      <w:r w:rsidRPr="00843DE7">
        <w:rPr>
          <w:rFonts w:ascii="Times New Roman" w:hAnsi="Times New Roman" w:cs="Times New Roman"/>
          <w:b/>
          <w:bCs/>
          <w:i w:val="0"/>
          <w:iCs w:val="0"/>
          <w:color w:val="auto"/>
          <w:sz w:val="24"/>
          <w:szCs w:val="24"/>
        </w:rPr>
        <w:t>Profile of the MMUST Strategic Plan 2023–2027</w:t>
      </w:r>
      <w:bookmarkEnd w:id="26"/>
    </w:p>
    <w:tbl>
      <w:tblPr>
        <w:tblStyle w:val="TableGrid"/>
        <w:tblW w:w="0" w:type="auto"/>
        <w:tblLook w:val="04A0" w:firstRow="1" w:lastRow="0" w:firstColumn="1" w:lastColumn="0" w:noHBand="0" w:noVBand="1"/>
      </w:tblPr>
      <w:tblGrid>
        <w:gridCol w:w="2749"/>
        <w:gridCol w:w="5845"/>
      </w:tblGrid>
      <w:tr w:rsidR="00C646C6" w:rsidRPr="00C646C6" w14:paraId="712086D8" w14:textId="77777777" w:rsidTr="00C646C6">
        <w:tc>
          <w:tcPr>
            <w:tcW w:w="0" w:type="auto"/>
            <w:hideMark/>
          </w:tcPr>
          <w:p w14:paraId="69DD8A14" w14:textId="77777777" w:rsidR="00C646C6" w:rsidRPr="00C646C6" w:rsidRDefault="00C646C6" w:rsidP="005B1B96">
            <w:pPr>
              <w:pStyle w:val="NoSpacing"/>
              <w:rPr>
                <w:rFonts w:asciiTheme="majorBidi" w:hAnsiTheme="majorBidi" w:cstheme="majorBidi"/>
                <w:b/>
                <w:bCs/>
                <w:sz w:val="24"/>
                <w:szCs w:val="24"/>
              </w:rPr>
            </w:pPr>
            <w:r w:rsidRPr="00C646C6">
              <w:rPr>
                <w:rFonts w:asciiTheme="majorBidi" w:hAnsiTheme="majorBidi" w:cstheme="majorBidi"/>
                <w:b/>
                <w:bCs/>
                <w:sz w:val="24"/>
                <w:szCs w:val="24"/>
              </w:rPr>
              <w:t>Item</w:t>
            </w:r>
          </w:p>
        </w:tc>
        <w:tc>
          <w:tcPr>
            <w:tcW w:w="0" w:type="auto"/>
            <w:hideMark/>
          </w:tcPr>
          <w:p w14:paraId="730710E8" w14:textId="77777777" w:rsidR="00C646C6" w:rsidRPr="00C646C6" w:rsidRDefault="00C646C6" w:rsidP="005B1B96">
            <w:pPr>
              <w:pStyle w:val="NoSpacing"/>
              <w:rPr>
                <w:rFonts w:asciiTheme="majorBidi" w:hAnsiTheme="majorBidi" w:cstheme="majorBidi"/>
                <w:b/>
                <w:bCs/>
                <w:sz w:val="24"/>
                <w:szCs w:val="24"/>
              </w:rPr>
            </w:pPr>
            <w:r w:rsidRPr="00C646C6">
              <w:rPr>
                <w:rFonts w:asciiTheme="majorBidi" w:hAnsiTheme="majorBidi" w:cstheme="majorBidi"/>
                <w:b/>
                <w:bCs/>
                <w:sz w:val="24"/>
                <w:szCs w:val="24"/>
              </w:rPr>
              <w:t>Description</w:t>
            </w:r>
          </w:p>
        </w:tc>
      </w:tr>
      <w:tr w:rsidR="00C646C6" w:rsidRPr="00C646C6" w14:paraId="480D46E1" w14:textId="77777777" w:rsidTr="00C646C6">
        <w:tc>
          <w:tcPr>
            <w:tcW w:w="0" w:type="auto"/>
            <w:hideMark/>
          </w:tcPr>
          <w:p w14:paraId="07E20256"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Strategic Plan Period</w:t>
            </w:r>
          </w:p>
        </w:tc>
        <w:tc>
          <w:tcPr>
            <w:tcW w:w="0" w:type="auto"/>
            <w:hideMark/>
          </w:tcPr>
          <w:p w14:paraId="04804615"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2023–2027</w:t>
            </w:r>
          </w:p>
        </w:tc>
      </w:tr>
      <w:tr w:rsidR="00C646C6" w:rsidRPr="00C646C6" w14:paraId="7358C684" w14:textId="77777777" w:rsidTr="00C646C6">
        <w:tc>
          <w:tcPr>
            <w:tcW w:w="0" w:type="auto"/>
            <w:hideMark/>
          </w:tcPr>
          <w:p w14:paraId="406508DE"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Institution</w:t>
            </w:r>
          </w:p>
        </w:tc>
        <w:tc>
          <w:tcPr>
            <w:tcW w:w="0" w:type="auto"/>
            <w:hideMark/>
          </w:tcPr>
          <w:p w14:paraId="7F121266"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Masinde Muliro University of Science and Technology</w:t>
            </w:r>
          </w:p>
        </w:tc>
      </w:tr>
      <w:tr w:rsidR="00C646C6" w:rsidRPr="00C646C6" w14:paraId="70F6F32D" w14:textId="77777777" w:rsidTr="00C646C6">
        <w:tc>
          <w:tcPr>
            <w:tcW w:w="0" w:type="auto"/>
            <w:hideMark/>
          </w:tcPr>
          <w:p w14:paraId="2FC4B2B6"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Strategic Focus</w:t>
            </w:r>
          </w:p>
        </w:tc>
        <w:tc>
          <w:tcPr>
            <w:tcW w:w="0" w:type="auto"/>
            <w:hideMark/>
          </w:tcPr>
          <w:p w14:paraId="2808B43B"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Institutional Transformation and Sustainable Growth</w:t>
            </w:r>
          </w:p>
        </w:tc>
      </w:tr>
      <w:tr w:rsidR="00C646C6" w:rsidRPr="00C646C6" w14:paraId="07B1A995" w14:textId="77777777" w:rsidTr="00C646C6">
        <w:tc>
          <w:tcPr>
            <w:tcW w:w="0" w:type="auto"/>
            <w:hideMark/>
          </w:tcPr>
          <w:p w14:paraId="4CDC0AF2"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Review Period</w:t>
            </w:r>
          </w:p>
        </w:tc>
        <w:tc>
          <w:tcPr>
            <w:tcW w:w="0" w:type="auto"/>
            <w:hideMark/>
          </w:tcPr>
          <w:p w14:paraId="309CBAA9"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July 2023 – December 2025</w:t>
            </w:r>
          </w:p>
        </w:tc>
      </w:tr>
      <w:tr w:rsidR="00C646C6" w:rsidRPr="00C646C6" w14:paraId="0F5A4D2D" w14:textId="77777777" w:rsidTr="00C646C6">
        <w:tc>
          <w:tcPr>
            <w:tcW w:w="0" w:type="auto"/>
            <w:hideMark/>
          </w:tcPr>
          <w:p w14:paraId="45C377D8"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Key Result Areas</w:t>
            </w:r>
          </w:p>
        </w:tc>
        <w:tc>
          <w:tcPr>
            <w:tcW w:w="0" w:type="auto"/>
            <w:hideMark/>
          </w:tcPr>
          <w:p w14:paraId="76D97494"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Five (5)</w:t>
            </w:r>
          </w:p>
        </w:tc>
      </w:tr>
      <w:tr w:rsidR="00C646C6" w:rsidRPr="00C646C6" w14:paraId="7D94F25B" w14:textId="77777777" w:rsidTr="00C646C6">
        <w:tc>
          <w:tcPr>
            <w:tcW w:w="0" w:type="auto"/>
            <w:hideMark/>
          </w:tcPr>
          <w:p w14:paraId="164F711F"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Strategic Objectives</w:t>
            </w:r>
          </w:p>
        </w:tc>
        <w:tc>
          <w:tcPr>
            <w:tcW w:w="0" w:type="auto"/>
            <w:hideMark/>
          </w:tcPr>
          <w:p w14:paraId="00B36777"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As outlined in the Strategic Plan</w:t>
            </w:r>
          </w:p>
        </w:tc>
      </w:tr>
      <w:tr w:rsidR="00C646C6" w:rsidRPr="00C646C6" w14:paraId="49076E92" w14:textId="77777777" w:rsidTr="00C646C6">
        <w:tc>
          <w:tcPr>
            <w:tcW w:w="0" w:type="auto"/>
            <w:hideMark/>
          </w:tcPr>
          <w:p w14:paraId="56227AC1"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Lead Implementing Entity</w:t>
            </w:r>
          </w:p>
        </w:tc>
        <w:tc>
          <w:tcPr>
            <w:tcW w:w="0" w:type="auto"/>
            <w:hideMark/>
          </w:tcPr>
          <w:p w14:paraId="03CC2080"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MMUST</w:t>
            </w:r>
          </w:p>
        </w:tc>
      </w:tr>
      <w:tr w:rsidR="00C646C6" w:rsidRPr="00C646C6" w14:paraId="23B6F0F8" w14:textId="77777777" w:rsidTr="00C646C6">
        <w:tc>
          <w:tcPr>
            <w:tcW w:w="0" w:type="auto"/>
            <w:hideMark/>
          </w:tcPr>
          <w:p w14:paraId="3D29A6FD"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Monitoring Framework</w:t>
            </w:r>
          </w:p>
        </w:tc>
        <w:tc>
          <w:tcPr>
            <w:tcW w:w="0" w:type="auto"/>
            <w:hideMark/>
          </w:tcPr>
          <w:p w14:paraId="01F80A7C"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Annual Work Plans, Performance Contracts, M&amp;E System</w:t>
            </w:r>
          </w:p>
        </w:tc>
      </w:tr>
      <w:tr w:rsidR="00C646C6" w:rsidRPr="00C646C6" w14:paraId="237FE9F4" w14:textId="77777777" w:rsidTr="00C646C6">
        <w:tc>
          <w:tcPr>
            <w:tcW w:w="0" w:type="auto"/>
            <w:hideMark/>
          </w:tcPr>
          <w:p w14:paraId="3C471D3B"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Mid-Term Review Period</w:t>
            </w:r>
          </w:p>
        </w:tc>
        <w:tc>
          <w:tcPr>
            <w:tcW w:w="0" w:type="auto"/>
            <w:hideMark/>
          </w:tcPr>
          <w:p w14:paraId="0F3947B0" w14:textId="77777777" w:rsidR="00C646C6" w:rsidRPr="00C646C6" w:rsidRDefault="00C646C6" w:rsidP="005B1B96">
            <w:pPr>
              <w:pStyle w:val="NoSpacing"/>
              <w:rPr>
                <w:rFonts w:asciiTheme="majorBidi" w:hAnsiTheme="majorBidi" w:cstheme="majorBidi"/>
                <w:sz w:val="24"/>
                <w:szCs w:val="24"/>
              </w:rPr>
            </w:pPr>
            <w:r w:rsidRPr="00C646C6">
              <w:rPr>
                <w:rFonts w:asciiTheme="majorBidi" w:hAnsiTheme="majorBidi" w:cstheme="majorBidi"/>
                <w:sz w:val="24"/>
                <w:szCs w:val="24"/>
              </w:rPr>
              <w:t>2025/2026 Financial Year</w:t>
            </w:r>
          </w:p>
        </w:tc>
      </w:tr>
    </w:tbl>
    <w:p w14:paraId="4DBF5C93" w14:textId="77777777" w:rsidR="00C646C6" w:rsidRPr="00C646C6" w:rsidRDefault="00C646C6" w:rsidP="00C646C6">
      <w:pPr>
        <w:pStyle w:val="NoSpacing"/>
        <w:rPr>
          <w:rFonts w:asciiTheme="majorBidi" w:hAnsiTheme="majorBidi" w:cstheme="majorBidi"/>
          <w:b/>
          <w:bCs/>
          <w:sz w:val="24"/>
          <w:szCs w:val="24"/>
        </w:rPr>
      </w:pPr>
    </w:p>
    <w:p w14:paraId="75ACD90E" w14:textId="77777777" w:rsidR="008178BE" w:rsidRDefault="008178BE" w:rsidP="00FE6591">
      <w:pPr>
        <w:pStyle w:val="Heading2"/>
      </w:pPr>
      <w:bookmarkStart w:id="27" w:name="_Toc233495115"/>
      <w:r w:rsidRPr="002610CA">
        <w:t>1.3 Purpose of the Mid-Term Review</w:t>
      </w:r>
      <w:bookmarkEnd w:id="27"/>
    </w:p>
    <w:p w14:paraId="5B5584AA" w14:textId="77777777" w:rsidR="002610CA" w:rsidRPr="00843DE7" w:rsidRDefault="002610CA" w:rsidP="002610CA">
      <w:pPr>
        <w:pStyle w:val="NoSpacing"/>
        <w:jc w:val="both"/>
        <w:rPr>
          <w:rFonts w:asciiTheme="majorBidi" w:hAnsiTheme="majorBidi" w:cstheme="majorBidi"/>
          <w:b/>
          <w:bCs/>
          <w:sz w:val="10"/>
          <w:szCs w:val="10"/>
        </w:rPr>
      </w:pPr>
    </w:p>
    <w:p w14:paraId="030FD75D"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purpose of the Mid-Term Review was to assess the extent to which the MMUST Strategic Plan 2023–2027 has been implemented and determine whether the strategic interventions remain relevant, effective, efficient, sustainable, and responsive to the University's mandate and operating environment.</w:t>
      </w:r>
    </w:p>
    <w:p w14:paraId="359E15B1" w14:textId="77777777" w:rsidR="002610CA" w:rsidRPr="00843DE7" w:rsidRDefault="002610CA" w:rsidP="002610CA">
      <w:pPr>
        <w:pStyle w:val="NoSpacing"/>
        <w:jc w:val="both"/>
        <w:rPr>
          <w:rFonts w:asciiTheme="majorBidi" w:hAnsiTheme="majorBidi" w:cstheme="majorBidi"/>
          <w:sz w:val="16"/>
          <w:szCs w:val="16"/>
        </w:rPr>
      </w:pPr>
    </w:p>
    <w:p w14:paraId="11C5C635"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lastRenderedPageBreak/>
        <w:t>The review also sought to determine whether implementation progress is sufficient to achieve the intended strategic outcomes by the end of the planning period.</w:t>
      </w:r>
    </w:p>
    <w:p w14:paraId="6B51944E" w14:textId="265292B9" w:rsidR="008178BE" w:rsidRPr="002610CA" w:rsidRDefault="008178BE" w:rsidP="002610CA">
      <w:pPr>
        <w:pStyle w:val="NoSpacing"/>
        <w:jc w:val="both"/>
        <w:rPr>
          <w:rFonts w:asciiTheme="majorBidi" w:hAnsiTheme="majorBidi" w:cstheme="majorBidi"/>
          <w:sz w:val="24"/>
          <w:szCs w:val="24"/>
        </w:rPr>
      </w:pPr>
    </w:p>
    <w:p w14:paraId="33B355E5" w14:textId="77777777" w:rsidR="008178BE" w:rsidRDefault="008178BE" w:rsidP="00FE6591">
      <w:pPr>
        <w:pStyle w:val="Heading2"/>
      </w:pPr>
      <w:bookmarkStart w:id="28" w:name="_Toc233495116"/>
      <w:r w:rsidRPr="002610CA">
        <w:t>1.4 Objectives of the Mid-Term Review</w:t>
      </w:r>
      <w:bookmarkEnd w:id="28"/>
    </w:p>
    <w:p w14:paraId="1CC8B8B4" w14:textId="77777777" w:rsidR="002610CA" w:rsidRPr="00843DE7" w:rsidRDefault="002610CA" w:rsidP="002610CA">
      <w:pPr>
        <w:pStyle w:val="NoSpacing"/>
        <w:jc w:val="both"/>
        <w:rPr>
          <w:rFonts w:asciiTheme="majorBidi" w:hAnsiTheme="majorBidi" w:cstheme="majorBidi"/>
          <w:b/>
          <w:bCs/>
          <w:sz w:val="16"/>
          <w:szCs w:val="16"/>
        </w:rPr>
      </w:pPr>
    </w:p>
    <w:p w14:paraId="01F2F8DA"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specific objectives of the Mid-Term Review were to:</w:t>
      </w:r>
    </w:p>
    <w:p w14:paraId="614181AF"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Assess progress made towards achievement of strategic goals, objectives, and targets; </w:t>
      </w:r>
    </w:p>
    <w:p w14:paraId="29190326"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Evaluate the relevance and continued validity of the Strategic Plan; </w:t>
      </w:r>
    </w:p>
    <w:p w14:paraId="3F9A9ADA"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Assess effectiveness and efficiency of implementation arrangements and strategies; </w:t>
      </w:r>
    </w:p>
    <w:p w14:paraId="29337311"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Determine the adequacy of resources allocated towards implementation; </w:t>
      </w:r>
    </w:p>
    <w:p w14:paraId="35D20CCC"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Assess institutional capacity to deliver planned results; </w:t>
      </w:r>
    </w:p>
    <w:p w14:paraId="5641BBBC"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Identify implementation challenges, risks, and emerging issues; </w:t>
      </w:r>
    </w:p>
    <w:p w14:paraId="32CBFC08"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Document lessons learnt and best practices; </w:t>
      </w:r>
    </w:p>
    <w:p w14:paraId="5690857D"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Assess sustainability of achieved results; and </w:t>
      </w:r>
    </w:p>
    <w:p w14:paraId="015DEA4D" w14:textId="77777777" w:rsidR="008178BE" w:rsidRPr="002610CA" w:rsidRDefault="008178BE" w:rsidP="000912FD">
      <w:pPr>
        <w:pStyle w:val="NoSpacing"/>
        <w:numPr>
          <w:ilvl w:val="0"/>
          <w:numId w:val="17"/>
        </w:numPr>
        <w:jc w:val="both"/>
        <w:rPr>
          <w:rFonts w:asciiTheme="majorBidi" w:hAnsiTheme="majorBidi" w:cstheme="majorBidi"/>
          <w:sz w:val="24"/>
          <w:szCs w:val="24"/>
        </w:rPr>
      </w:pPr>
      <w:r w:rsidRPr="002610CA">
        <w:rPr>
          <w:rFonts w:asciiTheme="majorBidi" w:hAnsiTheme="majorBidi" w:cstheme="majorBidi"/>
          <w:sz w:val="24"/>
          <w:szCs w:val="24"/>
        </w:rPr>
        <w:t xml:space="preserve">Recommend corrective actions and strategic priorities for the remaining implementation period. </w:t>
      </w:r>
    </w:p>
    <w:p w14:paraId="0AF22FF1" w14:textId="48D39CAC" w:rsidR="008178BE" w:rsidRPr="002610CA" w:rsidRDefault="008178BE" w:rsidP="002610CA">
      <w:pPr>
        <w:pStyle w:val="NoSpacing"/>
        <w:jc w:val="both"/>
        <w:rPr>
          <w:rFonts w:asciiTheme="majorBidi" w:hAnsiTheme="majorBidi" w:cstheme="majorBidi"/>
          <w:sz w:val="24"/>
          <w:szCs w:val="24"/>
        </w:rPr>
      </w:pPr>
    </w:p>
    <w:p w14:paraId="0825EB39" w14:textId="77777777" w:rsidR="008178BE" w:rsidRDefault="008178BE" w:rsidP="00FE6591">
      <w:pPr>
        <w:pStyle w:val="Heading2"/>
      </w:pPr>
      <w:bookmarkStart w:id="29" w:name="_Toc233495117"/>
      <w:r w:rsidRPr="002610CA">
        <w:t>1.5 Scope of the Review</w:t>
      </w:r>
      <w:bookmarkEnd w:id="29"/>
    </w:p>
    <w:p w14:paraId="68585F93" w14:textId="77777777" w:rsidR="002610CA" w:rsidRPr="00843DE7" w:rsidRDefault="002610CA" w:rsidP="002610CA">
      <w:pPr>
        <w:pStyle w:val="NoSpacing"/>
        <w:jc w:val="both"/>
        <w:rPr>
          <w:rFonts w:asciiTheme="majorBidi" w:hAnsiTheme="majorBidi" w:cstheme="majorBidi"/>
          <w:b/>
          <w:bCs/>
          <w:sz w:val="16"/>
          <w:szCs w:val="16"/>
        </w:rPr>
      </w:pPr>
    </w:p>
    <w:p w14:paraId="31BDB14D"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Mid-Term Review covers implementation of the Strategic Plan from July 2023 to December 2025 and assesses progress made across all strategic objectives, programmes, projects, and Key Result Areas.</w:t>
      </w:r>
    </w:p>
    <w:p w14:paraId="7F80A5D7" w14:textId="77777777" w:rsidR="002610CA" w:rsidRPr="00843DE7" w:rsidRDefault="002610CA" w:rsidP="002610CA">
      <w:pPr>
        <w:pStyle w:val="NoSpacing"/>
        <w:jc w:val="both"/>
        <w:rPr>
          <w:rFonts w:asciiTheme="majorBidi" w:hAnsiTheme="majorBidi" w:cstheme="majorBidi"/>
          <w:sz w:val="16"/>
          <w:szCs w:val="16"/>
        </w:rPr>
      </w:pPr>
    </w:p>
    <w:p w14:paraId="5547B305"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review covers the University's core functional areas including:</w:t>
      </w:r>
    </w:p>
    <w:p w14:paraId="3AABB96B"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Governance and institutional management; </w:t>
      </w:r>
    </w:p>
    <w:p w14:paraId="68F523EC"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Human resource management and organizational culture; </w:t>
      </w:r>
    </w:p>
    <w:p w14:paraId="1F6FFDB6"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Academic programmes and student support services; </w:t>
      </w:r>
    </w:p>
    <w:p w14:paraId="2664F4F4"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Research, innovation and knowledge generation; </w:t>
      </w:r>
    </w:p>
    <w:p w14:paraId="0A15F336"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Technology and automation; </w:t>
      </w:r>
    </w:p>
    <w:p w14:paraId="0720056F"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Financial management and resource mobilization; </w:t>
      </w:r>
    </w:p>
    <w:p w14:paraId="727D2A3E"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Infrastructure development; </w:t>
      </w:r>
    </w:p>
    <w:p w14:paraId="46CA9232"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Partnerships and collaborations; </w:t>
      </w:r>
    </w:p>
    <w:p w14:paraId="645763CD"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Community engagement and social responsibility; and </w:t>
      </w:r>
    </w:p>
    <w:p w14:paraId="079C8EEF" w14:textId="77777777" w:rsidR="008178BE" w:rsidRPr="002610CA" w:rsidRDefault="008178BE" w:rsidP="000912FD">
      <w:pPr>
        <w:pStyle w:val="NoSpacing"/>
        <w:numPr>
          <w:ilvl w:val="0"/>
          <w:numId w:val="16"/>
        </w:numPr>
        <w:jc w:val="both"/>
        <w:rPr>
          <w:rFonts w:asciiTheme="majorBidi" w:hAnsiTheme="majorBidi" w:cstheme="majorBidi"/>
          <w:sz w:val="24"/>
          <w:szCs w:val="24"/>
        </w:rPr>
      </w:pPr>
      <w:r w:rsidRPr="002610CA">
        <w:rPr>
          <w:rFonts w:asciiTheme="majorBidi" w:hAnsiTheme="majorBidi" w:cstheme="majorBidi"/>
          <w:sz w:val="24"/>
          <w:szCs w:val="24"/>
        </w:rPr>
        <w:t xml:space="preserve">Cross-cutting issues. </w:t>
      </w:r>
    </w:p>
    <w:p w14:paraId="3125DC0D" w14:textId="77777777" w:rsidR="002610CA" w:rsidRPr="00843DE7" w:rsidRDefault="002610CA" w:rsidP="002610CA">
      <w:pPr>
        <w:pStyle w:val="NoSpacing"/>
        <w:jc w:val="both"/>
        <w:rPr>
          <w:rFonts w:asciiTheme="majorBidi" w:hAnsiTheme="majorBidi" w:cstheme="majorBidi"/>
          <w:sz w:val="16"/>
          <w:szCs w:val="16"/>
        </w:rPr>
      </w:pPr>
    </w:p>
    <w:p w14:paraId="1C242A0A" w14:textId="1E39F983"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review incorporates performance information from the Divisions of Academic and Student Affairs (ASA), Planning, Research and Innovation (PRI), and Administration and Finance (A&amp;F), together with institutional reports and supporting documentation.</w:t>
      </w:r>
    </w:p>
    <w:p w14:paraId="326D727D" w14:textId="05671BD3" w:rsidR="008178BE" w:rsidRPr="002610CA" w:rsidRDefault="008178BE" w:rsidP="002610CA">
      <w:pPr>
        <w:pStyle w:val="NoSpacing"/>
        <w:jc w:val="both"/>
        <w:rPr>
          <w:rFonts w:asciiTheme="majorBidi" w:hAnsiTheme="majorBidi" w:cstheme="majorBidi"/>
          <w:sz w:val="24"/>
          <w:szCs w:val="24"/>
        </w:rPr>
      </w:pPr>
    </w:p>
    <w:p w14:paraId="2BCDE95F" w14:textId="77777777" w:rsidR="008178BE" w:rsidRDefault="008178BE" w:rsidP="00FE6591">
      <w:pPr>
        <w:pStyle w:val="Heading2"/>
      </w:pPr>
      <w:bookmarkStart w:id="30" w:name="_Toc233495118"/>
      <w:r w:rsidRPr="002610CA">
        <w:t>1.6 Methodology</w:t>
      </w:r>
      <w:bookmarkEnd w:id="30"/>
    </w:p>
    <w:p w14:paraId="4C6106FB" w14:textId="77777777" w:rsidR="002610CA" w:rsidRPr="00843DE7" w:rsidRDefault="002610CA" w:rsidP="002610CA">
      <w:pPr>
        <w:pStyle w:val="NoSpacing"/>
        <w:jc w:val="both"/>
        <w:rPr>
          <w:rFonts w:asciiTheme="majorBidi" w:hAnsiTheme="majorBidi" w:cstheme="majorBidi"/>
          <w:b/>
          <w:bCs/>
          <w:sz w:val="16"/>
          <w:szCs w:val="16"/>
        </w:rPr>
      </w:pPr>
    </w:p>
    <w:p w14:paraId="157EB1B0"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Mid-Term Review adopted a participatory, evidence-based, and results-oriented approach involving review of institutional performance information, strategic planning documents, monitoring reports, and stakeholder inputs.</w:t>
      </w:r>
    </w:p>
    <w:p w14:paraId="10C4BA75" w14:textId="77777777" w:rsidR="002610CA" w:rsidRPr="00843DE7" w:rsidRDefault="002610CA" w:rsidP="002610CA">
      <w:pPr>
        <w:pStyle w:val="NoSpacing"/>
        <w:jc w:val="both"/>
        <w:rPr>
          <w:rFonts w:asciiTheme="majorBidi" w:hAnsiTheme="majorBidi" w:cstheme="majorBidi"/>
          <w:sz w:val="16"/>
          <w:szCs w:val="16"/>
        </w:rPr>
      </w:pPr>
    </w:p>
    <w:p w14:paraId="38736E0D" w14:textId="77777777" w:rsidR="008178BE" w:rsidRPr="002610CA" w:rsidRDefault="008178BE" w:rsidP="002610CA">
      <w:pPr>
        <w:pStyle w:val="NoSpacing"/>
        <w:jc w:val="both"/>
        <w:rPr>
          <w:rFonts w:asciiTheme="majorBidi" w:hAnsiTheme="majorBidi" w:cstheme="majorBidi"/>
          <w:sz w:val="24"/>
          <w:szCs w:val="24"/>
        </w:rPr>
      </w:pPr>
      <w:r w:rsidRPr="002610CA">
        <w:rPr>
          <w:rFonts w:asciiTheme="majorBidi" w:hAnsiTheme="majorBidi" w:cstheme="majorBidi"/>
          <w:sz w:val="24"/>
          <w:szCs w:val="24"/>
        </w:rPr>
        <w:t>The review employed both qualitative and quantitative methods to assess implementation performance, outcomes, and institutional impact.</w:t>
      </w:r>
    </w:p>
    <w:p w14:paraId="1EC0B2FB" w14:textId="77777777" w:rsidR="002610CA" w:rsidRDefault="002610CA" w:rsidP="002610CA">
      <w:pPr>
        <w:pStyle w:val="NoSpacing"/>
        <w:jc w:val="both"/>
        <w:rPr>
          <w:rFonts w:asciiTheme="majorBidi" w:hAnsiTheme="majorBidi" w:cstheme="majorBidi"/>
          <w:sz w:val="24"/>
          <w:szCs w:val="24"/>
        </w:rPr>
      </w:pPr>
    </w:p>
    <w:p w14:paraId="7A257D8D" w14:textId="77777777" w:rsidR="00F82406" w:rsidRDefault="00F82406" w:rsidP="002610CA">
      <w:pPr>
        <w:pStyle w:val="NoSpacing"/>
        <w:jc w:val="both"/>
        <w:rPr>
          <w:rFonts w:asciiTheme="majorBidi" w:hAnsiTheme="majorBidi" w:cstheme="majorBidi"/>
          <w:sz w:val="24"/>
          <w:szCs w:val="24"/>
        </w:rPr>
      </w:pPr>
    </w:p>
    <w:p w14:paraId="5F66463D" w14:textId="77777777" w:rsidR="00F82406" w:rsidRDefault="00F82406" w:rsidP="002610CA">
      <w:pPr>
        <w:pStyle w:val="NoSpacing"/>
        <w:jc w:val="both"/>
        <w:rPr>
          <w:rFonts w:asciiTheme="majorBidi" w:hAnsiTheme="majorBidi" w:cstheme="majorBidi"/>
          <w:sz w:val="24"/>
          <w:szCs w:val="24"/>
        </w:rPr>
      </w:pPr>
    </w:p>
    <w:p w14:paraId="6246C1A6" w14:textId="77777777" w:rsidR="00F82406" w:rsidRPr="002610CA" w:rsidRDefault="00F82406" w:rsidP="002610CA">
      <w:pPr>
        <w:pStyle w:val="NoSpacing"/>
        <w:jc w:val="both"/>
        <w:rPr>
          <w:rFonts w:asciiTheme="majorBidi" w:hAnsiTheme="majorBidi" w:cstheme="majorBidi"/>
          <w:sz w:val="24"/>
          <w:szCs w:val="24"/>
        </w:rPr>
      </w:pPr>
    </w:p>
    <w:p w14:paraId="23F19487" w14:textId="77777777" w:rsidR="00843DE7" w:rsidRDefault="00843DE7" w:rsidP="00843DE7">
      <w:pPr>
        <w:pStyle w:val="Caption"/>
        <w:rPr>
          <w:rFonts w:ascii="Times New Roman" w:hAnsi="Times New Roman" w:cs="Times New Roman"/>
          <w:b/>
          <w:bCs/>
          <w:i w:val="0"/>
          <w:iCs w:val="0"/>
          <w:color w:val="auto"/>
          <w:sz w:val="24"/>
          <w:szCs w:val="24"/>
        </w:rPr>
      </w:pPr>
      <w:bookmarkStart w:id="31" w:name="_Toc233494687"/>
      <w:r w:rsidRPr="00843DE7">
        <w:rPr>
          <w:rFonts w:ascii="Times New Roman" w:hAnsi="Times New Roman" w:cs="Times New Roman"/>
          <w:b/>
          <w:bCs/>
          <w:i w:val="0"/>
          <w:iCs w:val="0"/>
          <w:color w:val="auto"/>
          <w:sz w:val="24"/>
          <w:szCs w:val="24"/>
        </w:rPr>
        <w:lastRenderedPageBreak/>
        <w:t xml:space="preserve">Figure </w:t>
      </w:r>
      <w:r w:rsidRPr="00843DE7">
        <w:rPr>
          <w:rFonts w:ascii="Times New Roman" w:hAnsi="Times New Roman" w:cs="Times New Roman"/>
          <w:b/>
          <w:bCs/>
          <w:i w:val="0"/>
          <w:iCs w:val="0"/>
          <w:color w:val="auto"/>
          <w:sz w:val="24"/>
          <w:szCs w:val="24"/>
        </w:rPr>
        <w:fldChar w:fldCharType="begin"/>
      </w:r>
      <w:r w:rsidRPr="00843DE7">
        <w:rPr>
          <w:rFonts w:ascii="Times New Roman" w:hAnsi="Times New Roman" w:cs="Times New Roman"/>
          <w:b/>
          <w:bCs/>
          <w:i w:val="0"/>
          <w:iCs w:val="0"/>
          <w:color w:val="auto"/>
          <w:sz w:val="24"/>
          <w:szCs w:val="24"/>
        </w:rPr>
        <w:instrText xml:space="preserve"> SEQ Figure \* ARABIC </w:instrText>
      </w:r>
      <w:r w:rsidRPr="00843DE7">
        <w:rPr>
          <w:rFonts w:ascii="Times New Roman" w:hAnsi="Times New Roman" w:cs="Times New Roman"/>
          <w:b/>
          <w:bCs/>
          <w:i w:val="0"/>
          <w:iCs w:val="0"/>
          <w:color w:val="auto"/>
          <w:sz w:val="24"/>
          <w:szCs w:val="24"/>
        </w:rPr>
        <w:fldChar w:fldCharType="separate"/>
      </w:r>
      <w:r w:rsidRPr="00843DE7">
        <w:rPr>
          <w:rFonts w:ascii="Times New Roman" w:hAnsi="Times New Roman" w:cs="Times New Roman"/>
          <w:b/>
          <w:bCs/>
          <w:i w:val="0"/>
          <w:iCs w:val="0"/>
          <w:noProof/>
          <w:color w:val="auto"/>
          <w:sz w:val="24"/>
          <w:szCs w:val="24"/>
        </w:rPr>
        <w:t>1</w:t>
      </w:r>
      <w:r w:rsidRPr="00843DE7">
        <w:rPr>
          <w:rFonts w:ascii="Times New Roman" w:hAnsi="Times New Roman" w:cs="Times New Roman"/>
          <w:b/>
          <w:bCs/>
          <w:i w:val="0"/>
          <w:iCs w:val="0"/>
          <w:color w:val="auto"/>
          <w:sz w:val="24"/>
          <w:szCs w:val="24"/>
        </w:rPr>
        <w:fldChar w:fldCharType="end"/>
      </w:r>
      <w:r w:rsidRPr="00843DE7">
        <w:rPr>
          <w:rFonts w:ascii="Times New Roman" w:hAnsi="Times New Roman" w:cs="Times New Roman"/>
          <w:b/>
          <w:bCs/>
          <w:i w:val="0"/>
          <w:iCs w:val="0"/>
          <w:color w:val="auto"/>
          <w:sz w:val="24"/>
          <w:szCs w:val="24"/>
        </w:rPr>
        <w:t>: Mid-Term Review Methodological Framework</w:t>
      </w:r>
      <w:bookmarkEnd w:id="31"/>
    </w:p>
    <w:p w14:paraId="7BD63B02" w14:textId="0F03E840" w:rsidR="003D0A42" w:rsidRDefault="003D0A42" w:rsidP="00843DE7">
      <w:pPr>
        <w:pStyle w:val="Caption"/>
      </w:pPr>
      <w:r w:rsidRPr="00F82406">
        <w:rPr>
          <w:noProof/>
        </w:rPr>
        <w:drawing>
          <wp:inline distT="0" distB="0" distL="0" distR="0" wp14:anchorId="1FC5A1A0" wp14:editId="5238F40B">
            <wp:extent cx="5971430" cy="4324985"/>
            <wp:effectExtent l="0" t="0" r="0" b="0"/>
            <wp:docPr id="2097601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8618" cy="4337434"/>
                    </a:xfrm>
                    <a:prstGeom prst="rect">
                      <a:avLst/>
                    </a:prstGeom>
                    <a:noFill/>
                    <a:ln>
                      <a:noFill/>
                    </a:ln>
                  </pic:spPr>
                </pic:pic>
              </a:graphicData>
            </a:graphic>
          </wp:inline>
        </w:drawing>
      </w:r>
    </w:p>
    <w:p w14:paraId="730F7A14" w14:textId="2B98AAA7" w:rsidR="008178BE" w:rsidRPr="00780B8E" w:rsidRDefault="008178BE" w:rsidP="00780B8E">
      <w:pPr>
        <w:pStyle w:val="NoSpacing"/>
        <w:jc w:val="both"/>
        <w:rPr>
          <w:rFonts w:asciiTheme="majorBidi" w:hAnsiTheme="majorBidi" w:cstheme="majorBidi"/>
          <w:b/>
          <w:bCs/>
          <w:sz w:val="24"/>
          <w:szCs w:val="24"/>
        </w:rPr>
      </w:pPr>
      <w:r w:rsidRPr="00780B8E">
        <w:rPr>
          <w:rFonts w:asciiTheme="majorBidi" w:hAnsiTheme="majorBidi" w:cstheme="majorBidi"/>
          <w:b/>
          <w:bCs/>
          <w:sz w:val="24"/>
          <w:szCs w:val="24"/>
        </w:rPr>
        <w:t>1.6.1 Desk Review</w:t>
      </w:r>
    </w:p>
    <w:p w14:paraId="33CB3AEA" w14:textId="4573AE6F" w:rsidR="008178BE" w:rsidRPr="00780B8E" w:rsidRDefault="008178BE" w:rsidP="00780B8E">
      <w:pPr>
        <w:pStyle w:val="NoSpacing"/>
        <w:jc w:val="both"/>
        <w:rPr>
          <w:rFonts w:asciiTheme="majorBidi" w:hAnsiTheme="majorBidi" w:cstheme="majorBidi"/>
          <w:sz w:val="24"/>
          <w:szCs w:val="24"/>
        </w:rPr>
      </w:pPr>
      <w:r w:rsidRPr="00780B8E">
        <w:rPr>
          <w:rFonts w:asciiTheme="majorBidi" w:hAnsiTheme="majorBidi" w:cstheme="majorBidi"/>
          <w:sz w:val="24"/>
          <w:szCs w:val="24"/>
        </w:rPr>
        <w:t>A comprehensive review of relevant documents was undertaken, including:</w:t>
      </w:r>
    </w:p>
    <w:p w14:paraId="16A00158"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MMUST Strategic Plan 2023–2027; </w:t>
      </w:r>
    </w:p>
    <w:p w14:paraId="13605ABF"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Annual work plans; </w:t>
      </w:r>
    </w:p>
    <w:p w14:paraId="728619B1"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Performance contracts; </w:t>
      </w:r>
    </w:p>
    <w:p w14:paraId="1D948002"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Quarterly and annual performance reports; </w:t>
      </w:r>
    </w:p>
    <w:p w14:paraId="64FF84FF"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Divisional implementation reports; </w:t>
      </w:r>
    </w:p>
    <w:p w14:paraId="399E1449"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Financial and budget reports; </w:t>
      </w:r>
    </w:p>
    <w:p w14:paraId="007D12B5"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Monitoring and evaluation reports; </w:t>
      </w:r>
    </w:p>
    <w:p w14:paraId="59436997"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Senate and Management reports; and </w:t>
      </w:r>
    </w:p>
    <w:p w14:paraId="0A36BCC5" w14:textId="77777777" w:rsidR="008178BE" w:rsidRPr="00780B8E" w:rsidRDefault="008178BE" w:rsidP="000912FD">
      <w:pPr>
        <w:pStyle w:val="NoSpacing"/>
        <w:numPr>
          <w:ilvl w:val="0"/>
          <w:numId w:val="18"/>
        </w:numPr>
        <w:jc w:val="both"/>
        <w:rPr>
          <w:rFonts w:asciiTheme="majorBidi" w:hAnsiTheme="majorBidi" w:cstheme="majorBidi"/>
          <w:sz w:val="24"/>
          <w:szCs w:val="24"/>
        </w:rPr>
      </w:pPr>
      <w:r w:rsidRPr="00780B8E">
        <w:rPr>
          <w:rFonts w:asciiTheme="majorBidi" w:hAnsiTheme="majorBidi" w:cstheme="majorBidi"/>
          <w:sz w:val="24"/>
          <w:szCs w:val="24"/>
        </w:rPr>
        <w:t xml:space="preserve">Relevant policies and regulatory documents. </w:t>
      </w:r>
    </w:p>
    <w:p w14:paraId="00F638D0" w14:textId="77777777" w:rsidR="00780B8E" w:rsidRPr="00F82406" w:rsidRDefault="00780B8E" w:rsidP="00780B8E">
      <w:pPr>
        <w:pStyle w:val="NoSpacing"/>
        <w:jc w:val="both"/>
        <w:rPr>
          <w:rFonts w:asciiTheme="majorBidi" w:hAnsiTheme="majorBidi" w:cstheme="majorBidi"/>
          <w:sz w:val="16"/>
          <w:szCs w:val="16"/>
        </w:rPr>
      </w:pPr>
    </w:p>
    <w:p w14:paraId="70F49A9E" w14:textId="179D19DF" w:rsidR="008178BE" w:rsidRPr="00780B8E" w:rsidRDefault="008178BE" w:rsidP="00780B8E">
      <w:pPr>
        <w:pStyle w:val="NoSpacing"/>
        <w:jc w:val="both"/>
        <w:rPr>
          <w:rFonts w:asciiTheme="majorBidi" w:hAnsiTheme="majorBidi" w:cstheme="majorBidi"/>
          <w:b/>
          <w:bCs/>
          <w:sz w:val="24"/>
          <w:szCs w:val="24"/>
        </w:rPr>
      </w:pPr>
      <w:r w:rsidRPr="00780B8E">
        <w:rPr>
          <w:rFonts w:asciiTheme="majorBidi" w:hAnsiTheme="majorBidi" w:cstheme="majorBidi"/>
          <w:b/>
          <w:bCs/>
          <w:sz w:val="24"/>
          <w:szCs w:val="24"/>
        </w:rPr>
        <w:t>1.6.2 Performance Analysis</w:t>
      </w:r>
    </w:p>
    <w:p w14:paraId="72DCA36B" w14:textId="0D50372F" w:rsidR="008178BE" w:rsidRPr="00780B8E" w:rsidRDefault="008178BE" w:rsidP="00780B8E">
      <w:pPr>
        <w:pStyle w:val="NoSpacing"/>
        <w:jc w:val="both"/>
        <w:rPr>
          <w:rFonts w:asciiTheme="majorBidi" w:hAnsiTheme="majorBidi" w:cstheme="majorBidi"/>
          <w:sz w:val="24"/>
          <w:szCs w:val="24"/>
        </w:rPr>
      </w:pPr>
      <w:r w:rsidRPr="00780B8E">
        <w:rPr>
          <w:rFonts w:asciiTheme="majorBidi" w:hAnsiTheme="majorBidi" w:cstheme="majorBidi"/>
          <w:sz w:val="24"/>
          <w:szCs w:val="24"/>
        </w:rPr>
        <w:t>Performance data and implementation reports were analyzed to determine progress against planned targets, outputs, outcomes, and strategic objectives.</w:t>
      </w:r>
    </w:p>
    <w:p w14:paraId="4F63198E" w14:textId="77777777" w:rsidR="00780B8E" w:rsidRPr="00F82406" w:rsidRDefault="00780B8E" w:rsidP="00780B8E">
      <w:pPr>
        <w:pStyle w:val="NoSpacing"/>
        <w:jc w:val="both"/>
        <w:rPr>
          <w:rFonts w:asciiTheme="majorBidi" w:hAnsiTheme="majorBidi" w:cstheme="majorBidi"/>
          <w:sz w:val="10"/>
          <w:szCs w:val="10"/>
        </w:rPr>
      </w:pPr>
    </w:p>
    <w:p w14:paraId="1576422D" w14:textId="00EE41E8" w:rsidR="008178BE" w:rsidRPr="00780B8E" w:rsidRDefault="008178BE" w:rsidP="00780B8E">
      <w:pPr>
        <w:pStyle w:val="NoSpacing"/>
        <w:jc w:val="both"/>
        <w:rPr>
          <w:rFonts w:asciiTheme="majorBidi" w:hAnsiTheme="majorBidi" w:cstheme="majorBidi"/>
          <w:b/>
          <w:bCs/>
          <w:sz w:val="24"/>
          <w:szCs w:val="24"/>
        </w:rPr>
      </w:pPr>
      <w:r w:rsidRPr="00780B8E">
        <w:rPr>
          <w:rFonts w:asciiTheme="majorBidi" w:hAnsiTheme="majorBidi" w:cstheme="majorBidi"/>
          <w:b/>
          <w:bCs/>
          <w:sz w:val="24"/>
          <w:szCs w:val="24"/>
        </w:rPr>
        <w:t>1.6.3 Stakeholder Consultations</w:t>
      </w:r>
    </w:p>
    <w:p w14:paraId="74D56706" w14:textId="170F3144" w:rsidR="008178BE" w:rsidRPr="00780B8E" w:rsidRDefault="008178BE" w:rsidP="00780B8E">
      <w:pPr>
        <w:pStyle w:val="NoSpacing"/>
        <w:jc w:val="both"/>
        <w:rPr>
          <w:rFonts w:asciiTheme="majorBidi" w:hAnsiTheme="majorBidi" w:cstheme="majorBidi"/>
          <w:sz w:val="24"/>
          <w:szCs w:val="24"/>
        </w:rPr>
      </w:pPr>
      <w:r w:rsidRPr="00780B8E">
        <w:rPr>
          <w:rFonts w:asciiTheme="majorBidi" w:hAnsiTheme="majorBidi" w:cstheme="majorBidi"/>
          <w:sz w:val="24"/>
          <w:szCs w:val="24"/>
        </w:rPr>
        <w:t>Information was obtained from key institutional stakeholders involved in implementation of the Strategic Plan, including management, academic units, administrative departments, and support services.</w:t>
      </w:r>
    </w:p>
    <w:p w14:paraId="2B04B162" w14:textId="77777777" w:rsidR="00780B8E" w:rsidRPr="00F82406" w:rsidRDefault="00780B8E" w:rsidP="00780B8E">
      <w:pPr>
        <w:pStyle w:val="NoSpacing"/>
        <w:jc w:val="both"/>
        <w:rPr>
          <w:rFonts w:asciiTheme="majorBidi" w:hAnsiTheme="majorBidi" w:cstheme="majorBidi"/>
          <w:sz w:val="10"/>
          <w:szCs w:val="10"/>
        </w:rPr>
      </w:pPr>
    </w:p>
    <w:p w14:paraId="39DE579A" w14:textId="3A6DD6D7" w:rsidR="008178BE" w:rsidRPr="00780B8E" w:rsidRDefault="008178BE" w:rsidP="00780B8E">
      <w:pPr>
        <w:pStyle w:val="NoSpacing"/>
        <w:jc w:val="both"/>
        <w:rPr>
          <w:rFonts w:asciiTheme="majorBidi" w:hAnsiTheme="majorBidi" w:cstheme="majorBidi"/>
          <w:b/>
          <w:bCs/>
          <w:sz w:val="24"/>
          <w:szCs w:val="24"/>
        </w:rPr>
      </w:pPr>
      <w:r w:rsidRPr="00780B8E">
        <w:rPr>
          <w:rFonts w:asciiTheme="majorBidi" w:hAnsiTheme="majorBidi" w:cstheme="majorBidi"/>
          <w:b/>
          <w:bCs/>
          <w:sz w:val="24"/>
          <w:szCs w:val="24"/>
        </w:rPr>
        <w:t>1.6.4 Comparative Assessment</w:t>
      </w:r>
    </w:p>
    <w:p w14:paraId="21D383B1" w14:textId="49D6052B" w:rsidR="008178BE" w:rsidRPr="00780B8E" w:rsidRDefault="008178BE" w:rsidP="00780B8E">
      <w:pPr>
        <w:pStyle w:val="NoSpacing"/>
        <w:jc w:val="both"/>
        <w:rPr>
          <w:rFonts w:asciiTheme="majorBidi" w:hAnsiTheme="majorBidi" w:cstheme="majorBidi"/>
          <w:sz w:val="24"/>
          <w:szCs w:val="24"/>
        </w:rPr>
      </w:pPr>
      <w:r w:rsidRPr="00780B8E">
        <w:rPr>
          <w:rFonts w:asciiTheme="majorBidi" w:hAnsiTheme="majorBidi" w:cstheme="majorBidi"/>
          <w:sz w:val="24"/>
          <w:szCs w:val="24"/>
        </w:rPr>
        <w:t>Actual achievements were compared against planned targets and expected results contained in the Strategic Plan.</w:t>
      </w:r>
    </w:p>
    <w:p w14:paraId="51FC7655" w14:textId="77777777" w:rsidR="00780B8E" w:rsidRPr="00F82406" w:rsidRDefault="00780B8E" w:rsidP="00780B8E">
      <w:pPr>
        <w:pStyle w:val="NoSpacing"/>
        <w:jc w:val="both"/>
        <w:rPr>
          <w:rFonts w:asciiTheme="majorBidi" w:hAnsiTheme="majorBidi" w:cstheme="majorBidi"/>
          <w:sz w:val="12"/>
          <w:szCs w:val="12"/>
        </w:rPr>
      </w:pPr>
    </w:p>
    <w:p w14:paraId="4A6FE17C" w14:textId="6E15B638" w:rsidR="008178BE" w:rsidRPr="00780B8E" w:rsidRDefault="008178BE" w:rsidP="00780B8E">
      <w:pPr>
        <w:pStyle w:val="NoSpacing"/>
        <w:jc w:val="both"/>
        <w:rPr>
          <w:rFonts w:asciiTheme="majorBidi" w:hAnsiTheme="majorBidi" w:cstheme="majorBidi"/>
          <w:b/>
          <w:bCs/>
          <w:sz w:val="24"/>
          <w:szCs w:val="24"/>
        </w:rPr>
      </w:pPr>
      <w:r w:rsidRPr="00780B8E">
        <w:rPr>
          <w:rFonts w:asciiTheme="majorBidi" w:hAnsiTheme="majorBidi" w:cstheme="majorBidi"/>
          <w:b/>
          <w:bCs/>
          <w:sz w:val="24"/>
          <w:szCs w:val="24"/>
        </w:rPr>
        <w:lastRenderedPageBreak/>
        <w:t>1.6.5 Validation of Findings</w:t>
      </w:r>
    </w:p>
    <w:p w14:paraId="412A3720" w14:textId="026E1E85" w:rsidR="008178BE" w:rsidRPr="00780B8E" w:rsidRDefault="008178BE" w:rsidP="00780B8E">
      <w:pPr>
        <w:pStyle w:val="NoSpacing"/>
        <w:jc w:val="both"/>
        <w:rPr>
          <w:rFonts w:asciiTheme="majorBidi" w:hAnsiTheme="majorBidi" w:cstheme="majorBidi"/>
          <w:sz w:val="24"/>
          <w:szCs w:val="24"/>
        </w:rPr>
      </w:pPr>
      <w:r w:rsidRPr="00780B8E">
        <w:rPr>
          <w:rFonts w:asciiTheme="majorBidi" w:hAnsiTheme="majorBidi" w:cstheme="majorBidi"/>
          <w:sz w:val="24"/>
          <w:szCs w:val="24"/>
        </w:rPr>
        <w:t>Draft findings were subjected to review and validation through consultative engagements involving key stakeholders and members of Management.</w:t>
      </w:r>
    </w:p>
    <w:p w14:paraId="448FBD30" w14:textId="77777777" w:rsidR="0039608A" w:rsidRDefault="0039608A" w:rsidP="0039608A">
      <w:pPr>
        <w:pStyle w:val="NoSpacing"/>
        <w:rPr>
          <w:rFonts w:asciiTheme="majorBidi" w:hAnsiTheme="majorBidi" w:cstheme="majorBidi"/>
          <w:sz w:val="24"/>
          <w:szCs w:val="24"/>
        </w:rPr>
      </w:pPr>
    </w:p>
    <w:p w14:paraId="6CF6A4B4" w14:textId="0BFB58F1" w:rsidR="008178BE" w:rsidRPr="0039608A" w:rsidRDefault="008178BE" w:rsidP="00FE6591">
      <w:pPr>
        <w:pStyle w:val="Heading2"/>
      </w:pPr>
      <w:bookmarkStart w:id="32" w:name="_Toc233495119"/>
      <w:r w:rsidRPr="0039608A">
        <w:t>1.7 Sources of Data and Information</w:t>
      </w:r>
      <w:bookmarkEnd w:id="32"/>
    </w:p>
    <w:p w14:paraId="5D9E2241" w14:textId="77777777" w:rsidR="0039608A" w:rsidRPr="00843DE7" w:rsidRDefault="0039608A" w:rsidP="0039608A">
      <w:pPr>
        <w:pStyle w:val="NoSpacing"/>
        <w:rPr>
          <w:rFonts w:asciiTheme="majorBidi" w:hAnsiTheme="majorBidi" w:cstheme="majorBidi"/>
          <w:sz w:val="16"/>
          <w:szCs w:val="16"/>
        </w:rPr>
      </w:pPr>
    </w:p>
    <w:p w14:paraId="4D196D73" w14:textId="6DD69EFC" w:rsidR="008178BE" w:rsidRPr="0039608A" w:rsidRDefault="008178BE" w:rsidP="0039608A">
      <w:pPr>
        <w:pStyle w:val="NoSpacing"/>
        <w:rPr>
          <w:rFonts w:asciiTheme="majorBidi" w:hAnsiTheme="majorBidi" w:cstheme="majorBidi"/>
          <w:sz w:val="24"/>
          <w:szCs w:val="24"/>
        </w:rPr>
      </w:pPr>
      <w:r w:rsidRPr="0039608A">
        <w:rPr>
          <w:rFonts w:asciiTheme="majorBidi" w:hAnsiTheme="majorBidi" w:cstheme="majorBidi"/>
          <w:sz w:val="24"/>
          <w:szCs w:val="24"/>
        </w:rPr>
        <w:t>The Mid-Term Review relied on information obtained from:</w:t>
      </w:r>
    </w:p>
    <w:p w14:paraId="6388A985"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MMUST Strategic Plan 2023–2027; </w:t>
      </w:r>
    </w:p>
    <w:p w14:paraId="0CDC3DDE"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Divisional implementation reports; </w:t>
      </w:r>
    </w:p>
    <w:p w14:paraId="783E2C5C"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Annual performance reports; </w:t>
      </w:r>
    </w:p>
    <w:p w14:paraId="0438C6E7"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Quarterly performance reports; </w:t>
      </w:r>
    </w:p>
    <w:p w14:paraId="11333A9A"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Monitoring and evaluation reports; </w:t>
      </w:r>
    </w:p>
    <w:p w14:paraId="755BDFA3"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Financial and budget reports; </w:t>
      </w:r>
    </w:p>
    <w:p w14:paraId="609F6B2C"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Institutional databases and management information systems; </w:t>
      </w:r>
    </w:p>
    <w:p w14:paraId="5EDF53AB"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Policy and governance documents; </w:t>
      </w:r>
    </w:p>
    <w:p w14:paraId="3899BB69"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Stakeholder consultations; and </w:t>
      </w:r>
    </w:p>
    <w:p w14:paraId="7CB78162" w14:textId="77777777" w:rsidR="008178BE" w:rsidRPr="0039608A" w:rsidRDefault="008178BE" w:rsidP="000912FD">
      <w:pPr>
        <w:pStyle w:val="NoSpacing"/>
        <w:numPr>
          <w:ilvl w:val="0"/>
          <w:numId w:val="19"/>
        </w:numPr>
        <w:rPr>
          <w:rFonts w:asciiTheme="majorBidi" w:hAnsiTheme="majorBidi" w:cstheme="majorBidi"/>
          <w:sz w:val="24"/>
          <w:szCs w:val="24"/>
        </w:rPr>
      </w:pPr>
      <w:r w:rsidRPr="0039608A">
        <w:rPr>
          <w:rFonts w:asciiTheme="majorBidi" w:hAnsiTheme="majorBidi" w:cstheme="majorBidi"/>
          <w:sz w:val="24"/>
          <w:szCs w:val="24"/>
        </w:rPr>
        <w:t xml:space="preserve">Regulatory and sector reports. </w:t>
      </w:r>
    </w:p>
    <w:p w14:paraId="1F067F72" w14:textId="77777777" w:rsidR="0039608A" w:rsidRDefault="0039608A" w:rsidP="00780B8E">
      <w:pPr>
        <w:pStyle w:val="NoSpacing"/>
        <w:rPr>
          <w:rFonts w:asciiTheme="majorBidi" w:hAnsiTheme="majorBidi" w:cstheme="majorBidi"/>
          <w:b/>
          <w:bCs/>
          <w:sz w:val="24"/>
          <w:szCs w:val="24"/>
        </w:rPr>
      </w:pPr>
    </w:p>
    <w:p w14:paraId="35EA2822" w14:textId="66CE9A68" w:rsidR="008178BE" w:rsidRPr="0039608A" w:rsidRDefault="008178BE" w:rsidP="00FE6591">
      <w:pPr>
        <w:pStyle w:val="Heading2"/>
      </w:pPr>
      <w:bookmarkStart w:id="33" w:name="_Toc233495120"/>
      <w:r w:rsidRPr="0039608A">
        <w:t>1.8 Limitations of the Review</w:t>
      </w:r>
      <w:bookmarkEnd w:id="33"/>
    </w:p>
    <w:p w14:paraId="1880FD61" w14:textId="77777777" w:rsidR="00115052" w:rsidRPr="00843DE7" w:rsidRDefault="00115052" w:rsidP="00780B8E">
      <w:pPr>
        <w:pStyle w:val="NoSpacing"/>
        <w:rPr>
          <w:rFonts w:asciiTheme="majorBidi" w:hAnsiTheme="majorBidi" w:cstheme="majorBidi"/>
          <w:sz w:val="16"/>
          <w:szCs w:val="16"/>
        </w:rPr>
      </w:pPr>
    </w:p>
    <w:p w14:paraId="73126A87" w14:textId="2BDB560D" w:rsidR="008178BE" w:rsidRPr="0039608A" w:rsidRDefault="008178BE" w:rsidP="00780B8E">
      <w:pPr>
        <w:pStyle w:val="NoSpacing"/>
        <w:rPr>
          <w:rFonts w:asciiTheme="majorBidi" w:hAnsiTheme="majorBidi" w:cstheme="majorBidi"/>
          <w:sz w:val="24"/>
          <w:szCs w:val="24"/>
        </w:rPr>
      </w:pPr>
      <w:r w:rsidRPr="0039608A">
        <w:rPr>
          <w:rFonts w:asciiTheme="majorBidi" w:hAnsiTheme="majorBidi" w:cstheme="majorBidi"/>
          <w:sz w:val="24"/>
          <w:szCs w:val="24"/>
        </w:rPr>
        <w:t>The review encountered several limitations that affected data collection and analysis.</w:t>
      </w:r>
    </w:p>
    <w:p w14:paraId="1859CD52" w14:textId="77777777" w:rsidR="00115052" w:rsidRPr="0039608A" w:rsidRDefault="00115052" w:rsidP="00780B8E">
      <w:pPr>
        <w:pStyle w:val="NoSpacing"/>
        <w:rPr>
          <w:rFonts w:asciiTheme="majorBidi" w:hAnsiTheme="majorBidi" w:cstheme="majorBidi"/>
          <w:sz w:val="24"/>
          <w:szCs w:val="24"/>
        </w:rPr>
      </w:pPr>
    </w:p>
    <w:p w14:paraId="5CB2EF2A" w14:textId="5375351F" w:rsidR="00EC7A93" w:rsidRPr="00EC7A93" w:rsidRDefault="00EC7A93" w:rsidP="00EC7A93">
      <w:pPr>
        <w:pStyle w:val="Caption"/>
        <w:keepNext/>
        <w:rPr>
          <w:rFonts w:ascii="Times New Roman" w:hAnsi="Times New Roman" w:cs="Times New Roman"/>
          <w:b/>
          <w:bCs/>
          <w:i w:val="0"/>
          <w:iCs w:val="0"/>
          <w:color w:val="auto"/>
          <w:sz w:val="24"/>
          <w:szCs w:val="24"/>
        </w:rPr>
      </w:pPr>
      <w:bookmarkStart w:id="34" w:name="_Toc233495184"/>
      <w:r w:rsidRPr="00EC7A93">
        <w:rPr>
          <w:rFonts w:ascii="Times New Roman" w:hAnsi="Times New Roman" w:cs="Times New Roman"/>
          <w:b/>
          <w:bCs/>
          <w:i w:val="0"/>
          <w:iCs w:val="0"/>
          <w:color w:val="auto"/>
          <w:sz w:val="24"/>
          <w:szCs w:val="24"/>
        </w:rPr>
        <w:t xml:space="preserve">Table </w:t>
      </w:r>
      <w:r w:rsidRPr="00EC7A93">
        <w:rPr>
          <w:rFonts w:ascii="Times New Roman" w:hAnsi="Times New Roman" w:cs="Times New Roman"/>
          <w:b/>
          <w:bCs/>
          <w:i w:val="0"/>
          <w:iCs w:val="0"/>
          <w:color w:val="auto"/>
          <w:sz w:val="24"/>
          <w:szCs w:val="24"/>
        </w:rPr>
        <w:fldChar w:fldCharType="begin"/>
      </w:r>
      <w:r w:rsidRPr="00EC7A93">
        <w:rPr>
          <w:rFonts w:ascii="Times New Roman" w:hAnsi="Times New Roman" w:cs="Times New Roman"/>
          <w:b/>
          <w:bCs/>
          <w:i w:val="0"/>
          <w:iCs w:val="0"/>
          <w:color w:val="auto"/>
          <w:sz w:val="24"/>
          <w:szCs w:val="24"/>
        </w:rPr>
        <w:instrText xml:space="preserve"> SEQ Table \* ARABIC </w:instrText>
      </w:r>
      <w:r w:rsidRPr="00EC7A93">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4</w:t>
      </w:r>
      <w:r w:rsidRPr="00EC7A93">
        <w:rPr>
          <w:rFonts w:ascii="Times New Roman" w:hAnsi="Times New Roman" w:cs="Times New Roman"/>
          <w:b/>
          <w:bCs/>
          <w:i w:val="0"/>
          <w:iCs w:val="0"/>
          <w:color w:val="auto"/>
          <w:sz w:val="24"/>
          <w:szCs w:val="24"/>
        </w:rPr>
        <w:fldChar w:fldCharType="end"/>
      </w:r>
      <w:r w:rsidRPr="00EC7A93">
        <w:rPr>
          <w:rFonts w:ascii="Times New Roman" w:hAnsi="Times New Roman" w:cs="Times New Roman"/>
          <w:b/>
          <w:bCs/>
          <w:i w:val="0"/>
          <w:iCs w:val="0"/>
          <w:color w:val="auto"/>
          <w:sz w:val="24"/>
          <w:szCs w:val="24"/>
        </w:rPr>
        <w:t>: Review Limitations and Mitigation Measures</w:t>
      </w:r>
      <w:bookmarkEnd w:id="34"/>
    </w:p>
    <w:tbl>
      <w:tblPr>
        <w:tblStyle w:val="TableGrid"/>
        <w:tblW w:w="0" w:type="auto"/>
        <w:tblLook w:val="04A0" w:firstRow="1" w:lastRow="0" w:firstColumn="1" w:lastColumn="0" w:noHBand="0" w:noVBand="1"/>
      </w:tblPr>
      <w:tblGrid>
        <w:gridCol w:w="2898"/>
        <w:gridCol w:w="2800"/>
        <w:gridCol w:w="3318"/>
      </w:tblGrid>
      <w:tr w:rsidR="00115052" w:rsidRPr="0039608A" w14:paraId="50F67D26" w14:textId="77777777" w:rsidTr="00115052">
        <w:tc>
          <w:tcPr>
            <w:tcW w:w="0" w:type="auto"/>
            <w:hideMark/>
          </w:tcPr>
          <w:p w14:paraId="436A09E1" w14:textId="77777777" w:rsidR="00115052" w:rsidRPr="0039608A" w:rsidRDefault="00115052" w:rsidP="005B1B96">
            <w:pPr>
              <w:pStyle w:val="NoSpacing"/>
              <w:rPr>
                <w:rFonts w:asciiTheme="majorBidi" w:hAnsiTheme="majorBidi" w:cstheme="majorBidi"/>
                <w:b/>
                <w:bCs/>
                <w:sz w:val="24"/>
                <w:szCs w:val="24"/>
              </w:rPr>
            </w:pPr>
            <w:r w:rsidRPr="0039608A">
              <w:rPr>
                <w:rFonts w:asciiTheme="majorBidi" w:hAnsiTheme="majorBidi" w:cstheme="majorBidi"/>
                <w:b/>
                <w:bCs/>
                <w:sz w:val="24"/>
                <w:szCs w:val="24"/>
              </w:rPr>
              <w:t>Limitation</w:t>
            </w:r>
          </w:p>
        </w:tc>
        <w:tc>
          <w:tcPr>
            <w:tcW w:w="0" w:type="auto"/>
            <w:hideMark/>
          </w:tcPr>
          <w:p w14:paraId="5609CB90" w14:textId="77777777" w:rsidR="00115052" w:rsidRPr="0039608A" w:rsidRDefault="00115052" w:rsidP="005B1B96">
            <w:pPr>
              <w:pStyle w:val="NoSpacing"/>
              <w:rPr>
                <w:rFonts w:asciiTheme="majorBidi" w:hAnsiTheme="majorBidi" w:cstheme="majorBidi"/>
                <w:b/>
                <w:bCs/>
                <w:sz w:val="24"/>
                <w:szCs w:val="24"/>
              </w:rPr>
            </w:pPr>
            <w:r w:rsidRPr="0039608A">
              <w:rPr>
                <w:rFonts w:asciiTheme="majorBidi" w:hAnsiTheme="majorBidi" w:cstheme="majorBidi"/>
                <w:b/>
                <w:bCs/>
                <w:sz w:val="24"/>
                <w:szCs w:val="24"/>
              </w:rPr>
              <w:t>Potential Effect</w:t>
            </w:r>
          </w:p>
        </w:tc>
        <w:tc>
          <w:tcPr>
            <w:tcW w:w="0" w:type="auto"/>
            <w:hideMark/>
          </w:tcPr>
          <w:p w14:paraId="50D33073" w14:textId="77777777" w:rsidR="00115052" w:rsidRPr="0039608A" w:rsidRDefault="00115052" w:rsidP="005B1B96">
            <w:pPr>
              <w:pStyle w:val="NoSpacing"/>
              <w:rPr>
                <w:rFonts w:asciiTheme="majorBidi" w:hAnsiTheme="majorBidi" w:cstheme="majorBidi"/>
                <w:b/>
                <w:bCs/>
                <w:sz w:val="24"/>
                <w:szCs w:val="24"/>
              </w:rPr>
            </w:pPr>
            <w:r w:rsidRPr="0039608A">
              <w:rPr>
                <w:rFonts w:asciiTheme="majorBidi" w:hAnsiTheme="majorBidi" w:cstheme="majorBidi"/>
                <w:b/>
                <w:bCs/>
                <w:sz w:val="24"/>
                <w:szCs w:val="24"/>
              </w:rPr>
              <w:t>Mitigation Measure</w:t>
            </w:r>
          </w:p>
        </w:tc>
      </w:tr>
      <w:tr w:rsidR="00115052" w:rsidRPr="0039608A" w14:paraId="4F1AE5FF" w14:textId="77777777" w:rsidTr="00115052">
        <w:tc>
          <w:tcPr>
            <w:tcW w:w="0" w:type="auto"/>
            <w:hideMark/>
          </w:tcPr>
          <w:p w14:paraId="1B2BFEB0"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Incomplete data for some indicators</w:t>
            </w:r>
          </w:p>
        </w:tc>
        <w:tc>
          <w:tcPr>
            <w:tcW w:w="0" w:type="auto"/>
            <w:hideMark/>
          </w:tcPr>
          <w:p w14:paraId="01D65E4A"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Difficulty in assessing performance trends</w:t>
            </w:r>
          </w:p>
        </w:tc>
        <w:tc>
          <w:tcPr>
            <w:tcW w:w="0" w:type="auto"/>
            <w:hideMark/>
          </w:tcPr>
          <w:p w14:paraId="17EBE0C7"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Data triangulation from multiple sources</w:t>
            </w:r>
          </w:p>
        </w:tc>
      </w:tr>
      <w:tr w:rsidR="00115052" w:rsidRPr="0039608A" w14:paraId="2342DBE3" w14:textId="77777777" w:rsidTr="00115052">
        <w:tc>
          <w:tcPr>
            <w:tcW w:w="0" w:type="auto"/>
            <w:hideMark/>
          </w:tcPr>
          <w:p w14:paraId="55F63EDA"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Variations in reporting formats across units</w:t>
            </w:r>
          </w:p>
        </w:tc>
        <w:tc>
          <w:tcPr>
            <w:tcW w:w="0" w:type="auto"/>
            <w:hideMark/>
          </w:tcPr>
          <w:p w14:paraId="62D61B84"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Inconsistencies in performance analysis</w:t>
            </w:r>
          </w:p>
        </w:tc>
        <w:tc>
          <w:tcPr>
            <w:tcW w:w="0" w:type="auto"/>
            <w:hideMark/>
          </w:tcPr>
          <w:p w14:paraId="4AEA8D7D"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Standardization and validation of data</w:t>
            </w:r>
          </w:p>
        </w:tc>
      </w:tr>
      <w:tr w:rsidR="00115052" w:rsidRPr="0039608A" w14:paraId="69338E1A" w14:textId="77777777" w:rsidTr="00115052">
        <w:tc>
          <w:tcPr>
            <w:tcW w:w="0" w:type="auto"/>
            <w:hideMark/>
          </w:tcPr>
          <w:p w14:paraId="56FA6762"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Limited outcome and impact data</w:t>
            </w:r>
          </w:p>
        </w:tc>
        <w:tc>
          <w:tcPr>
            <w:tcW w:w="0" w:type="auto"/>
            <w:hideMark/>
          </w:tcPr>
          <w:p w14:paraId="5F5D0539"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Restricted assessment of long-term effects</w:t>
            </w:r>
          </w:p>
        </w:tc>
        <w:tc>
          <w:tcPr>
            <w:tcW w:w="0" w:type="auto"/>
            <w:hideMark/>
          </w:tcPr>
          <w:p w14:paraId="0E9E47C2"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Use of proxy indicators and qualitative assessment</w:t>
            </w:r>
          </w:p>
        </w:tc>
      </w:tr>
      <w:tr w:rsidR="00115052" w:rsidRPr="0039608A" w14:paraId="3F62B9C0" w14:textId="77777777" w:rsidTr="00115052">
        <w:tc>
          <w:tcPr>
            <w:tcW w:w="0" w:type="auto"/>
            <w:hideMark/>
          </w:tcPr>
          <w:p w14:paraId="79DF7739"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Resource and time constraints</w:t>
            </w:r>
          </w:p>
        </w:tc>
        <w:tc>
          <w:tcPr>
            <w:tcW w:w="0" w:type="auto"/>
            <w:hideMark/>
          </w:tcPr>
          <w:p w14:paraId="0CEDC89C"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Reduced scope of field verification</w:t>
            </w:r>
          </w:p>
        </w:tc>
        <w:tc>
          <w:tcPr>
            <w:tcW w:w="0" w:type="auto"/>
            <w:hideMark/>
          </w:tcPr>
          <w:p w14:paraId="1935C8BD"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Prioritization of strategic indicators</w:t>
            </w:r>
          </w:p>
        </w:tc>
      </w:tr>
      <w:tr w:rsidR="00115052" w:rsidRPr="0039608A" w14:paraId="3536F478" w14:textId="77777777" w:rsidTr="00115052">
        <w:tc>
          <w:tcPr>
            <w:tcW w:w="0" w:type="auto"/>
            <w:hideMark/>
          </w:tcPr>
          <w:p w14:paraId="497CD257"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Ongoing implementation of some initiatives</w:t>
            </w:r>
          </w:p>
        </w:tc>
        <w:tc>
          <w:tcPr>
            <w:tcW w:w="0" w:type="auto"/>
            <w:hideMark/>
          </w:tcPr>
          <w:p w14:paraId="549E3A68"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Incomplete assessment of results</w:t>
            </w:r>
          </w:p>
        </w:tc>
        <w:tc>
          <w:tcPr>
            <w:tcW w:w="0" w:type="auto"/>
            <w:hideMark/>
          </w:tcPr>
          <w:p w14:paraId="553389B6" w14:textId="77777777" w:rsidR="00115052" w:rsidRPr="0039608A" w:rsidRDefault="00115052" w:rsidP="005B1B96">
            <w:pPr>
              <w:pStyle w:val="NoSpacing"/>
              <w:rPr>
                <w:rFonts w:asciiTheme="majorBidi" w:hAnsiTheme="majorBidi" w:cstheme="majorBidi"/>
                <w:sz w:val="24"/>
                <w:szCs w:val="24"/>
              </w:rPr>
            </w:pPr>
            <w:r w:rsidRPr="0039608A">
              <w:rPr>
                <w:rFonts w:asciiTheme="majorBidi" w:hAnsiTheme="majorBidi" w:cstheme="majorBidi"/>
                <w:sz w:val="24"/>
                <w:szCs w:val="24"/>
              </w:rPr>
              <w:t>Focus on available outputs and intermediate outcomes</w:t>
            </w:r>
          </w:p>
        </w:tc>
      </w:tr>
    </w:tbl>
    <w:p w14:paraId="144DEC92" w14:textId="77777777" w:rsidR="00115052" w:rsidRPr="0039608A" w:rsidRDefault="00115052" w:rsidP="00780B8E">
      <w:pPr>
        <w:pStyle w:val="NoSpacing"/>
        <w:rPr>
          <w:rFonts w:asciiTheme="majorBidi" w:hAnsiTheme="majorBidi" w:cstheme="majorBidi"/>
          <w:b/>
          <w:bCs/>
          <w:sz w:val="24"/>
          <w:szCs w:val="24"/>
        </w:rPr>
      </w:pPr>
    </w:p>
    <w:p w14:paraId="332D1874" w14:textId="77777777" w:rsidR="008178BE" w:rsidRPr="0039608A" w:rsidRDefault="008178BE" w:rsidP="00780B8E">
      <w:pPr>
        <w:pStyle w:val="NoSpacing"/>
        <w:rPr>
          <w:rFonts w:asciiTheme="majorBidi" w:hAnsiTheme="majorBidi" w:cstheme="majorBidi"/>
          <w:sz w:val="24"/>
          <w:szCs w:val="24"/>
        </w:rPr>
      </w:pPr>
      <w:r w:rsidRPr="0039608A">
        <w:rPr>
          <w:rFonts w:asciiTheme="majorBidi" w:hAnsiTheme="majorBidi" w:cstheme="majorBidi"/>
          <w:sz w:val="24"/>
          <w:szCs w:val="24"/>
        </w:rPr>
        <w:t>Despite these limitations, sufficient information was available to support a comprehensive and credible assessment of implementation performance.</w:t>
      </w:r>
    </w:p>
    <w:p w14:paraId="640FFAB9" w14:textId="1BA13707" w:rsidR="008178BE" w:rsidRPr="0039608A" w:rsidRDefault="008178BE" w:rsidP="00780B8E">
      <w:pPr>
        <w:pStyle w:val="NoSpacing"/>
        <w:rPr>
          <w:rFonts w:asciiTheme="majorBidi" w:hAnsiTheme="majorBidi" w:cstheme="majorBidi"/>
          <w:sz w:val="24"/>
          <w:szCs w:val="24"/>
        </w:rPr>
      </w:pPr>
    </w:p>
    <w:p w14:paraId="54126A37" w14:textId="77777777" w:rsidR="008178BE" w:rsidRPr="0039608A" w:rsidRDefault="008178BE" w:rsidP="00FE6591">
      <w:pPr>
        <w:pStyle w:val="Heading2"/>
      </w:pPr>
      <w:bookmarkStart w:id="35" w:name="_Toc233495121"/>
      <w:r w:rsidRPr="0039608A">
        <w:t>1.9 Significance of the Mid-Term Review</w:t>
      </w:r>
      <w:bookmarkEnd w:id="35"/>
    </w:p>
    <w:p w14:paraId="0CEEC4A3" w14:textId="77777777" w:rsidR="00780B8E" w:rsidRPr="00EC7A93" w:rsidRDefault="00780B8E" w:rsidP="00780B8E">
      <w:pPr>
        <w:pStyle w:val="NoSpacing"/>
        <w:rPr>
          <w:rFonts w:asciiTheme="majorBidi" w:hAnsiTheme="majorBidi" w:cstheme="majorBidi"/>
          <w:sz w:val="16"/>
          <w:szCs w:val="16"/>
        </w:rPr>
      </w:pPr>
    </w:p>
    <w:p w14:paraId="6181A61B" w14:textId="77777777" w:rsidR="008178BE" w:rsidRPr="0039608A" w:rsidRDefault="008178BE" w:rsidP="0039608A">
      <w:pPr>
        <w:pStyle w:val="NoSpacing"/>
        <w:jc w:val="both"/>
        <w:rPr>
          <w:rFonts w:asciiTheme="majorBidi" w:hAnsiTheme="majorBidi" w:cstheme="majorBidi"/>
          <w:sz w:val="24"/>
          <w:szCs w:val="24"/>
        </w:rPr>
      </w:pPr>
      <w:r w:rsidRPr="0039608A">
        <w:rPr>
          <w:rFonts w:asciiTheme="majorBidi" w:hAnsiTheme="majorBidi" w:cstheme="majorBidi"/>
          <w:sz w:val="24"/>
          <w:szCs w:val="24"/>
        </w:rPr>
        <w:t>The Mid-Term Review provides an opportunity for the University to assess implementation progress, strengthen accountability, improve resource allocation, and enhance institutional learning.</w:t>
      </w:r>
    </w:p>
    <w:p w14:paraId="45CE49C0" w14:textId="77777777" w:rsidR="008178BE" w:rsidRPr="0039608A" w:rsidRDefault="008178BE" w:rsidP="0039608A">
      <w:pPr>
        <w:pStyle w:val="NoSpacing"/>
        <w:jc w:val="both"/>
        <w:rPr>
          <w:rFonts w:asciiTheme="majorBidi" w:hAnsiTheme="majorBidi" w:cstheme="majorBidi"/>
          <w:sz w:val="24"/>
          <w:szCs w:val="24"/>
        </w:rPr>
      </w:pPr>
      <w:r w:rsidRPr="0039608A">
        <w:rPr>
          <w:rFonts w:asciiTheme="majorBidi" w:hAnsiTheme="majorBidi" w:cstheme="majorBidi"/>
          <w:sz w:val="24"/>
          <w:szCs w:val="24"/>
        </w:rPr>
        <w:t>The findings and recommendations will support evidence-based decision-making by the University Council, Senate, Management Board, and other stakeholders and will inform strategic priorities during the remaining implementation period.</w:t>
      </w:r>
    </w:p>
    <w:p w14:paraId="6753CAB2" w14:textId="77777777" w:rsidR="00780B8E" w:rsidRPr="00EC7A93" w:rsidRDefault="00780B8E" w:rsidP="0039608A">
      <w:pPr>
        <w:pStyle w:val="NoSpacing"/>
        <w:jc w:val="both"/>
        <w:rPr>
          <w:rFonts w:asciiTheme="majorBidi" w:hAnsiTheme="majorBidi" w:cstheme="majorBidi"/>
          <w:sz w:val="16"/>
          <w:szCs w:val="16"/>
        </w:rPr>
      </w:pPr>
    </w:p>
    <w:p w14:paraId="15F032D4" w14:textId="77777777" w:rsidR="008178BE" w:rsidRPr="0039608A" w:rsidRDefault="008178BE" w:rsidP="0039608A">
      <w:pPr>
        <w:pStyle w:val="NoSpacing"/>
        <w:jc w:val="both"/>
        <w:rPr>
          <w:rFonts w:asciiTheme="majorBidi" w:hAnsiTheme="majorBidi" w:cstheme="majorBidi"/>
          <w:sz w:val="24"/>
          <w:szCs w:val="24"/>
        </w:rPr>
      </w:pPr>
      <w:r w:rsidRPr="0039608A">
        <w:rPr>
          <w:rFonts w:asciiTheme="majorBidi" w:hAnsiTheme="majorBidi" w:cstheme="majorBidi"/>
          <w:sz w:val="24"/>
          <w:szCs w:val="24"/>
        </w:rPr>
        <w:t>The review further contributes to strengthening institutional performance management, monitoring and evaluation, risk management, and continuous improvement processes.</w:t>
      </w:r>
    </w:p>
    <w:p w14:paraId="3ADAADF5" w14:textId="3EFA5BBC" w:rsidR="008178BE" w:rsidRPr="0039608A" w:rsidRDefault="008178BE" w:rsidP="0039608A">
      <w:pPr>
        <w:pStyle w:val="NoSpacing"/>
        <w:jc w:val="both"/>
        <w:rPr>
          <w:rFonts w:asciiTheme="majorBidi" w:hAnsiTheme="majorBidi" w:cstheme="majorBidi"/>
          <w:sz w:val="24"/>
          <w:szCs w:val="24"/>
        </w:rPr>
      </w:pPr>
    </w:p>
    <w:p w14:paraId="725059A8" w14:textId="77777777" w:rsidR="008178BE" w:rsidRPr="0039608A" w:rsidRDefault="008178BE" w:rsidP="00FE6591">
      <w:pPr>
        <w:pStyle w:val="Heading2"/>
      </w:pPr>
      <w:bookmarkStart w:id="36" w:name="_Toc233495122"/>
      <w:r w:rsidRPr="0039608A">
        <w:lastRenderedPageBreak/>
        <w:t>1.10 Mid-Term Review Analytical Framework</w:t>
      </w:r>
      <w:bookmarkEnd w:id="36"/>
    </w:p>
    <w:p w14:paraId="3BD19A92" w14:textId="77777777" w:rsidR="00780B8E" w:rsidRPr="00EC7A93" w:rsidRDefault="00780B8E" w:rsidP="0039608A">
      <w:pPr>
        <w:pStyle w:val="NoSpacing"/>
        <w:jc w:val="both"/>
        <w:rPr>
          <w:rFonts w:asciiTheme="majorBidi" w:hAnsiTheme="majorBidi" w:cstheme="majorBidi"/>
          <w:sz w:val="16"/>
          <w:szCs w:val="16"/>
        </w:rPr>
      </w:pPr>
    </w:p>
    <w:p w14:paraId="0F8C7114" w14:textId="77777777" w:rsidR="008178BE" w:rsidRPr="0039608A" w:rsidRDefault="008178BE" w:rsidP="0039608A">
      <w:pPr>
        <w:pStyle w:val="NoSpacing"/>
        <w:jc w:val="both"/>
        <w:rPr>
          <w:rFonts w:asciiTheme="majorBidi" w:hAnsiTheme="majorBidi" w:cstheme="majorBidi"/>
          <w:sz w:val="24"/>
          <w:szCs w:val="24"/>
        </w:rPr>
      </w:pPr>
      <w:r w:rsidRPr="0039608A">
        <w:rPr>
          <w:rFonts w:asciiTheme="majorBidi" w:hAnsiTheme="majorBidi" w:cstheme="majorBidi"/>
          <w:sz w:val="24"/>
          <w:szCs w:val="24"/>
        </w:rPr>
        <w:t>The Mid-Term Review was guided by internationally recognized evaluation criteria focusing on relevance, effectiveness, efficiency, sustainability, and impact.</w:t>
      </w:r>
    </w:p>
    <w:p w14:paraId="3875BEE3" w14:textId="77777777" w:rsidR="00780B8E" w:rsidRPr="0039608A" w:rsidRDefault="00780B8E" w:rsidP="00780B8E">
      <w:pPr>
        <w:pStyle w:val="NoSpacing"/>
        <w:rPr>
          <w:rFonts w:asciiTheme="majorBidi" w:hAnsiTheme="majorBidi" w:cstheme="majorBidi"/>
          <w:sz w:val="24"/>
          <w:szCs w:val="24"/>
        </w:rPr>
      </w:pPr>
    </w:p>
    <w:p w14:paraId="52B85642" w14:textId="4D1BF16B" w:rsidR="00DE52FC" w:rsidRPr="00EC7A93" w:rsidRDefault="00EC7A93" w:rsidP="00EC7A93">
      <w:pPr>
        <w:pStyle w:val="Caption"/>
        <w:rPr>
          <w:rFonts w:ascii="Times New Roman" w:hAnsi="Times New Roman" w:cs="Times New Roman"/>
          <w:b/>
          <w:bCs/>
          <w:i w:val="0"/>
          <w:iCs w:val="0"/>
          <w:color w:val="auto"/>
          <w:sz w:val="24"/>
          <w:szCs w:val="24"/>
        </w:rPr>
      </w:pPr>
      <w:bookmarkStart w:id="37" w:name="_Toc233495185"/>
      <w:r w:rsidRPr="00EC7A93">
        <w:rPr>
          <w:rFonts w:ascii="Times New Roman" w:hAnsi="Times New Roman" w:cs="Times New Roman"/>
          <w:b/>
          <w:bCs/>
          <w:i w:val="0"/>
          <w:iCs w:val="0"/>
          <w:color w:val="auto"/>
          <w:sz w:val="24"/>
          <w:szCs w:val="24"/>
        </w:rPr>
        <w:t xml:space="preserve">Table </w:t>
      </w:r>
      <w:r w:rsidRPr="00EC7A93">
        <w:rPr>
          <w:rFonts w:ascii="Times New Roman" w:hAnsi="Times New Roman" w:cs="Times New Roman"/>
          <w:b/>
          <w:bCs/>
          <w:i w:val="0"/>
          <w:iCs w:val="0"/>
          <w:color w:val="auto"/>
          <w:sz w:val="24"/>
          <w:szCs w:val="24"/>
        </w:rPr>
        <w:fldChar w:fldCharType="begin"/>
      </w:r>
      <w:r w:rsidRPr="00EC7A93">
        <w:rPr>
          <w:rFonts w:ascii="Times New Roman" w:hAnsi="Times New Roman" w:cs="Times New Roman"/>
          <w:b/>
          <w:bCs/>
          <w:i w:val="0"/>
          <w:iCs w:val="0"/>
          <w:color w:val="auto"/>
          <w:sz w:val="24"/>
          <w:szCs w:val="24"/>
        </w:rPr>
        <w:instrText xml:space="preserve"> SEQ Table \* ARABIC </w:instrText>
      </w:r>
      <w:r w:rsidRPr="00EC7A93">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5</w:t>
      </w:r>
      <w:r w:rsidRPr="00EC7A93">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EC7A93">
        <w:rPr>
          <w:rFonts w:ascii="Times New Roman" w:hAnsi="Times New Roman" w:cs="Times New Roman"/>
          <w:b/>
          <w:bCs/>
          <w:i w:val="0"/>
          <w:iCs w:val="0"/>
          <w:color w:val="auto"/>
          <w:sz w:val="24"/>
          <w:szCs w:val="24"/>
        </w:rPr>
        <w:t>Mid-Term Review Analytical Framework</w:t>
      </w:r>
      <w:bookmarkEnd w:id="37"/>
    </w:p>
    <w:tbl>
      <w:tblPr>
        <w:tblStyle w:val="TableGrid"/>
        <w:tblW w:w="0" w:type="auto"/>
        <w:tblLook w:val="04A0" w:firstRow="1" w:lastRow="0" w:firstColumn="1" w:lastColumn="0" w:noHBand="0" w:noVBand="1"/>
      </w:tblPr>
      <w:tblGrid>
        <w:gridCol w:w="1863"/>
        <w:gridCol w:w="2531"/>
        <w:gridCol w:w="4622"/>
      </w:tblGrid>
      <w:tr w:rsidR="00DE52FC" w:rsidRPr="00DE52FC" w14:paraId="7324177C" w14:textId="77777777" w:rsidTr="00DE52FC">
        <w:tc>
          <w:tcPr>
            <w:tcW w:w="0" w:type="auto"/>
            <w:hideMark/>
          </w:tcPr>
          <w:p w14:paraId="224A4AE7" w14:textId="77777777" w:rsidR="00DE52FC" w:rsidRPr="00DE52FC" w:rsidRDefault="00DE52FC" w:rsidP="005B1B96">
            <w:pPr>
              <w:pStyle w:val="NoSpacing"/>
              <w:rPr>
                <w:rFonts w:asciiTheme="majorBidi" w:hAnsiTheme="majorBidi" w:cstheme="majorBidi"/>
                <w:b/>
                <w:bCs/>
                <w:sz w:val="24"/>
                <w:szCs w:val="24"/>
              </w:rPr>
            </w:pPr>
            <w:r w:rsidRPr="00DE52FC">
              <w:rPr>
                <w:rFonts w:asciiTheme="majorBidi" w:hAnsiTheme="majorBidi" w:cstheme="majorBidi"/>
                <w:b/>
                <w:bCs/>
                <w:sz w:val="24"/>
                <w:szCs w:val="24"/>
              </w:rPr>
              <w:t>Evaluation Criterion</w:t>
            </w:r>
          </w:p>
        </w:tc>
        <w:tc>
          <w:tcPr>
            <w:tcW w:w="0" w:type="auto"/>
            <w:hideMark/>
          </w:tcPr>
          <w:p w14:paraId="17285364" w14:textId="77777777" w:rsidR="00DE52FC" w:rsidRPr="00DE52FC" w:rsidRDefault="00DE52FC" w:rsidP="005B1B96">
            <w:pPr>
              <w:pStyle w:val="NoSpacing"/>
              <w:rPr>
                <w:rFonts w:asciiTheme="majorBidi" w:hAnsiTheme="majorBidi" w:cstheme="majorBidi"/>
                <w:b/>
                <w:bCs/>
                <w:sz w:val="24"/>
                <w:szCs w:val="24"/>
              </w:rPr>
            </w:pPr>
            <w:r w:rsidRPr="00DE52FC">
              <w:rPr>
                <w:rFonts w:asciiTheme="majorBidi" w:hAnsiTheme="majorBidi" w:cstheme="majorBidi"/>
                <w:b/>
                <w:bCs/>
                <w:sz w:val="24"/>
                <w:szCs w:val="24"/>
              </w:rPr>
              <w:t>Focus Area</w:t>
            </w:r>
          </w:p>
        </w:tc>
        <w:tc>
          <w:tcPr>
            <w:tcW w:w="0" w:type="auto"/>
            <w:hideMark/>
          </w:tcPr>
          <w:p w14:paraId="0113E425" w14:textId="77777777" w:rsidR="00DE52FC" w:rsidRPr="00DE52FC" w:rsidRDefault="00DE52FC" w:rsidP="005B1B96">
            <w:pPr>
              <w:pStyle w:val="NoSpacing"/>
              <w:rPr>
                <w:rFonts w:asciiTheme="majorBidi" w:hAnsiTheme="majorBidi" w:cstheme="majorBidi"/>
                <w:b/>
                <w:bCs/>
                <w:sz w:val="24"/>
                <w:szCs w:val="24"/>
              </w:rPr>
            </w:pPr>
            <w:r w:rsidRPr="00DE52FC">
              <w:rPr>
                <w:rFonts w:asciiTheme="majorBidi" w:hAnsiTheme="majorBidi" w:cstheme="majorBidi"/>
                <w:b/>
                <w:bCs/>
                <w:sz w:val="24"/>
                <w:szCs w:val="24"/>
              </w:rPr>
              <w:t>Key Review Question</w:t>
            </w:r>
          </w:p>
        </w:tc>
      </w:tr>
      <w:tr w:rsidR="00DE52FC" w:rsidRPr="00DE52FC" w14:paraId="5839BC1D" w14:textId="77777777" w:rsidTr="00DE52FC">
        <w:tc>
          <w:tcPr>
            <w:tcW w:w="0" w:type="auto"/>
            <w:hideMark/>
          </w:tcPr>
          <w:p w14:paraId="4AA5EB28"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Relevance</w:t>
            </w:r>
          </w:p>
        </w:tc>
        <w:tc>
          <w:tcPr>
            <w:tcW w:w="0" w:type="auto"/>
            <w:hideMark/>
          </w:tcPr>
          <w:p w14:paraId="5A3B2D54"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Strategic alignment</w:t>
            </w:r>
          </w:p>
        </w:tc>
        <w:tc>
          <w:tcPr>
            <w:tcW w:w="0" w:type="auto"/>
            <w:hideMark/>
          </w:tcPr>
          <w:p w14:paraId="2B46DA84"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Is the Strategic Plan still relevant to the University's mandate and operating environment?</w:t>
            </w:r>
          </w:p>
        </w:tc>
      </w:tr>
      <w:tr w:rsidR="00DE52FC" w:rsidRPr="00DE52FC" w14:paraId="24170BD4" w14:textId="77777777" w:rsidTr="00DE52FC">
        <w:tc>
          <w:tcPr>
            <w:tcW w:w="0" w:type="auto"/>
            <w:hideMark/>
          </w:tcPr>
          <w:p w14:paraId="39F28D49"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Effectiveness</w:t>
            </w:r>
          </w:p>
        </w:tc>
        <w:tc>
          <w:tcPr>
            <w:tcW w:w="0" w:type="auto"/>
            <w:hideMark/>
          </w:tcPr>
          <w:p w14:paraId="292300D0"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Achievement of objectives and targets</w:t>
            </w:r>
          </w:p>
        </w:tc>
        <w:tc>
          <w:tcPr>
            <w:tcW w:w="0" w:type="auto"/>
            <w:hideMark/>
          </w:tcPr>
          <w:p w14:paraId="3EE2F67E"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Are intended results being achieved?</w:t>
            </w:r>
          </w:p>
        </w:tc>
      </w:tr>
      <w:tr w:rsidR="00DE52FC" w:rsidRPr="00DE52FC" w14:paraId="590396FA" w14:textId="77777777" w:rsidTr="00DE52FC">
        <w:tc>
          <w:tcPr>
            <w:tcW w:w="0" w:type="auto"/>
            <w:hideMark/>
          </w:tcPr>
          <w:p w14:paraId="232D8581"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Efficiency</w:t>
            </w:r>
          </w:p>
        </w:tc>
        <w:tc>
          <w:tcPr>
            <w:tcW w:w="0" w:type="auto"/>
            <w:hideMark/>
          </w:tcPr>
          <w:p w14:paraId="24677643"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Resource utilization</w:t>
            </w:r>
          </w:p>
        </w:tc>
        <w:tc>
          <w:tcPr>
            <w:tcW w:w="0" w:type="auto"/>
            <w:hideMark/>
          </w:tcPr>
          <w:p w14:paraId="3030BE5C"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Are resources being utilized optimally to achieve planned results?</w:t>
            </w:r>
          </w:p>
        </w:tc>
      </w:tr>
      <w:tr w:rsidR="00DE52FC" w:rsidRPr="00DE52FC" w14:paraId="06010D3D" w14:textId="77777777" w:rsidTr="00DE52FC">
        <w:tc>
          <w:tcPr>
            <w:tcW w:w="0" w:type="auto"/>
            <w:hideMark/>
          </w:tcPr>
          <w:p w14:paraId="79C3E090"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Sustainability</w:t>
            </w:r>
          </w:p>
        </w:tc>
        <w:tc>
          <w:tcPr>
            <w:tcW w:w="0" w:type="auto"/>
            <w:hideMark/>
          </w:tcPr>
          <w:p w14:paraId="6A8AFC28"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Continuity of benefits</w:t>
            </w:r>
          </w:p>
        </w:tc>
        <w:tc>
          <w:tcPr>
            <w:tcW w:w="0" w:type="auto"/>
            <w:hideMark/>
          </w:tcPr>
          <w:p w14:paraId="70F87082"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Will achieved results be sustained beyond the Plan period?</w:t>
            </w:r>
          </w:p>
        </w:tc>
      </w:tr>
      <w:tr w:rsidR="00DE52FC" w:rsidRPr="00DE52FC" w14:paraId="0554BB8B" w14:textId="77777777" w:rsidTr="00DE52FC">
        <w:tc>
          <w:tcPr>
            <w:tcW w:w="0" w:type="auto"/>
            <w:hideMark/>
          </w:tcPr>
          <w:p w14:paraId="716580C0"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Impact</w:t>
            </w:r>
          </w:p>
        </w:tc>
        <w:tc>
          <w:tcPr>
            <w:tcW w:w="0" w:type="auto"/>
            <w:hideMark/>
          </w:tcPr>
          <w:p w14:paraId="5E092A4D"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Institutional transformation</w:t>
            </w:r>
          </w:p>
        </w:tc>
        <w:tc>
          <w:tcPr>
            <w:tcW w:w="0" w:type="auto"/>
            <w:hideMark/>
          </w:tcPr>
          <w:p w14:paraId="20A8C330" w14:textId="77777777" w:rsidR="00DE52FC" w:rsidRPr="00DE52FC" w:rsidRDefault="00DE52FC" w:rsidP="005B1B96">
            <w:pPr>
              <w:pStyle w:val="NoSpacing"/>
              <w:rPr>
                <w:rFonts w:asciiTheme="majorBidi" w:hAnsiTheme="majorBidi" w:cstheme="majorBidi"/>
                <w:sz w:val="24"/>
                <w:szCs w:val="24"/>
              </w:rPr>
            </w:pPr>
            <w:r w:rsidRPr="00DE52FC">
              <w:rPr>
                <w:rFonts w:asciiTheme="majorBidi" w:hAnsiTheme="majorBidi" w:cstheme="majorBidi"/>
                <w:sz w:val="24"/>
                <w:szCs w:val="24"/>
              </w:rPr>
              <w:t>What significant changes have occurred as a result of implementation?</w:t>
            </w:r>
          </w:p>
        </w:tc>
      </w:tr>
    </w:tbl>
    <w:p w14:paraId="06771572" w14:textId="77777777" w:rsidR="00DE52FC" w:rsidRPr="00DE52FC" w:rsidRDefault="00DE52FC" w:rsidP="00780B8E">
      <w:pPr>
        <w:pStyle w:val="NoSpacing"/>
        <w:rPr>
          <w:rFonts w:asciiTheme="majorBidi" w:hAnsiTheme="majorBidi" w:cstheme="majorBidi"/>
          <w:b/>
          <w:bCs/>
          <w:sz w:val="24"/>
          <w:szCs w:val="24"/>
        </w:rPr>
      </w:pPr>
    </w:p>
    <w:p w14:paraId="6EC60DCE" w14:textId="16E11104" w:rsidR="008178BE" w:rsidRPr="00DE52FC" w:rsidRDefault="008178BE" w:rsidP="00780B8E">
      <w:pPr>
        <w:pStyle w:val="NoSpacing"/>
        <w:rPr>
          <w:rFonts w:asciiTheme="majorBidi" w:hAnsiTheme="majorBidi" w:cstheme="majorBidi"/>
          <w:sz w:val="24"/>
          <w:szCs w:val="24"/>
        </w:rPr>
      </w:pPr>
      <w:r w:rsidRPr="00DE52FC">
        <w:rPr>
          <w:rFonts w:asciiTheme="majorBidi" w:hAnsiTheme="majorBidi" w:cstheme="majorBidi"/>
          <w:sz w:val="24"/>
          <w:szCs w:val="24"/>
        </w:rPr>
        <w:t>The findings presented in subsequent chapters are organized around these evaluation criteria.</w:t>
      </w:r>
    </w:p>
    <w:p w14:paraId="3F0C85AE" w14:textId="7423A796" w:rsidR="008178BE" w:rsidRPr="00DE52FC" w:rsidRDefault="008178BE" w:rsidP="00DE52FC">
      <w:pPr>
        <w:pStyle w:val="NoSpacing"/>
        <w:jc w:val="both"/>
        <w:rPr>
          <w:rFonts w:asciiTheme="majorBidi" w:hAnsiTheme="majorBidi" w:cstheme="majorBidi"/>
          <w:sz w:val="24"/>
          <w:szCs w:val="24"/>
        </w:rPr>
      </w:pPr>
    </w:p>
    <w:p w14:paraId="5E714923" w14:textId="77777777" w:rsidR="008178BE" w:rsidRPr="00DE52FC" w:rsidRDefault="008178BE" w:rsidP="00FE6591">
      <w:pPr>
        <w:pStyle w:val="Heading2"/>
      </w:pPr>
      <w:bookmarkStart w:id="38" w:name="_Toc233495123"/>
      <w:r w:rsidRPr="00DE52FC">
        <w:t>1.11 Organization of the Report</w:t>
      </w:r>
      <w:bookmarkEnd w:id="38"/>
    </w:p>
    <w:p w14:paraId="4F98BB44" w14:textId="77777777" w:rsidR="00DE52FC" w:rsidRPr="003366FB" w:rsidRDefault="00DE52FC" w:rsidP="00DE52FC">
      <w:pPr>
        <w:pStyle w:val="NoSpacing"/>
        <w:jc w:val="both"/>
        <w:rPr>
          <w:rFonts w:asciiTheme="majorBidi" w:hAnsiTheme="majorBidi" w:cstheme="majorBidi"/>
          <w:sz w:val="4"/>
          <w:szCs w:val="4"/>
        </w:rPr>
      </w:pPr>
    </w:p>
    <w:p w14:paraId="3B0FB741" w14:textId="6E3703C6" w:rsidR="008178BE" w:rsidRPr="00DE52FC" w:rsidRDefault="008178BE" w:rsidP="00DE52FC">
      <w:pPr>
        <w:pStyle w:val="NoSpacing"/>
        <w:jc w:val="both"/>
        <w:rPr>
          <w:rFonts w:asciiTheme="majorBidi" w:hAnsiTheme="majorBidi" w:cstheme="majorBidi"/>
          <w:sz w:val="24"/>
          <w:szCs w:val="24"/>
        </w:rPr>
      </w:pPr>
      <w:r w:rsidRPr="00DE52FC">
        <w:rPr>
          <w:rFonts w:asciiTheme="majorBidi" w:hAnsiTheme="majorBidi" w:cstheme="majorBidi"/>
          <w:sz w:val="24"/>
          <w:szCs w:val="24"/>
        </w:rPr>
        <w:t>This Mid-Term Review Report is organized into five chapters as follows:</w:t>
      </w:r>
    </w:p>
    <w:p w14:paraId="7BCE3B2E" w14:textId="77777777" w:rsidR="00DE52FC" w:rsidRPr="00DE52FC" w:rsidRDefault="00DE52FC" w:rsidP="00DE52FC">
      <w:pPr>
        <w:pStyle w:val="NoSpacing"/>
        <w:jc w:val="both"/>
        <w:rPr>
          <w:rFonts w:asciiTheme="majorBidi" w:hAnsiTheme="majorBidi" w:cstheme="majorBidi"/>
          <w:sz w:val="24"/>
          <w:szCs w:val="24"/>
        </w:rPr>
      </w:pPr>
    </w:p>
    <w:p w14:paraId="64F615E6" w14:textId="7D493048" w:rsidR="008178BE" w:rsidRDefault="008178BE" w:rsidP="00DE52FC">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Chapter One: Introduction</w:t>
      </w:r>
    </w:p>
    <w:p w14:paraId="73D0B9F5" w14:textId="77777777" w:rsidR="00E375F9" w:rsidRPr="003366FB" w:rsidRDefault="00E375F9" w:rsidP="00DE52FC">
      <w:pPr>
        <w:pStyle w:val="NoSpacing"/>
        <w:jc w:val="both"/>
        <w:rPr>
          <w:rFonts w:asciiTheme="majorBidi" w:hAnsiTheme="majorBidi" w:cstheme="majorBidi"/>
          <w:b/>
          <w:bCs/>
          <w:sz w:val="8"/>
          <w:szCs w:val="8"/>
        </w:rPr>
      </w:pPr>
    </w:p>
    <w:p w14:paraId="4FB2F7DD" w14:textId="77777777" w:rsidR="008178BE" w:rsidRPr="00E375F9" w:rsidRDefault="008178BE" w:rsidP="00DE52FC">
      <w:pPr>
        <w:pStyle w:val="NoSpacing"/>
        <w:jc w:val="both"/>
        <w:rPr>
          <w:rFonts w:asciiTheme="majorBidi" w:hAnsiTheme="majorBidi" w:cstheme="majorBidi"/>
          <w:sz w:val="24"/>
          <w:szCs w:val="24"/>
        </w:rPr>
      </w:pPr>
      <w:r w:rsidRPr="00E375F9">
        <w:rPr>
          <w:rFonts w:asciiTheme="majorBidi" w:hAnsiTheme="majorBidi" w:cstheme="majorBidi"/>
          <w:sz w:val="24"/>
          <w:szCs w:val="24"/>
        </w:rPr>
        <w:t>Provides the background, purpose, objectives, scope, methodology, analytical framework, significance, and organization of the Mid-Term Review.</w:t>
      </w:r>
    </w:p>
    <w:p w14:paraId="5F8697B8" w14:textId="77777777" w:rsidR="00DE52FC" w:rsidRPr="00E375F9" w:rsidRDefault="00DE52FC" w:rsidP="00DE52FC">
      <w:pPr>
        <w:pStyle w:val="NoSpacing"/>
        <w:jc w:val="both"/>
        <w:rPr>
          <w:rFonts w:asciiTheme="majorBidi" w:hAnsiTheme="majorBidi" w:cstheme="majorBidi"/>
          <w:sz w:val="24"/>
          <w:szCs w:val="24"/>
        </w:rPr>
      </w:pPr>
    </w:p>
    <w:p w14:paraId="1FDBB4ED" w14:textId="31C14BD2" w:rsidR="008178BE" w:rsidRDefault="008178BE" w:rsidP="00DE52FC">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Chapter Two: Strategic Context Analysis</w:t>
      </w:r>
    </w:p>
    <w:p w14:paraId="6771D0DD" w14:textId="77777777" w:rsidR="00E375F9" w:rsidRPr="003366FB" w:rsidRDefault="00E375F9" w:rsidP="00DE52FC">
      <w:pPr>
        <w:pStyle w:val="NoSpacing"/>
        <w:jc w:val="both"/>
        <w:rPr>
          <w:rFonts w:asciiTheme="majorBidi" w:hAnsiTheme="majorBidi" w:cstheme="majorBidi"/>
          <w:b/>
          <w:bCs/>
          <w:sz w:val="10"/>
          <w:szCs w:val="10"/>
        </w:rPr>
      </w:pPr>
    </w:p>
    <w:p w14:paraId="4AB8A131" w14:textId="77777777" w:rsidR="008178BE" w:rsidRPr="00E375F9" w:rsidRDefault="008178BE" w:rsidP="00DE52FC">
      <w:pPr>
        <w:pStyle w:val="NoSpacing"/>
        <w:jc w:val="both"/>
        <w:rPr>
          <w:rFonts w:asciiTheme="majorBidi" w:hAnsiTheme="majorBidi" w:cstheme="majorBidi"/>
          <w:sz w:val="24"/>
          <w:szCs w:val="24"/>
        </w:rPr>
      </w:pPr>
      <w:r w:rsidRPr="00E375F9">
        <w:rPr>
          <w:rFonts w:asciiTheme="majorBidi" w:hAnsiTheme="majorBidi" w:cstheme="majorBidi"/>
          <w:sz w:val="24"/>
          <w:szCs w:val="24"/>
        </w:rPr>
        <w:t>Assesses the relevance, alignment, adequacy, and responsiveness of the Strategic Plan and examines the internal and external operating environment.</w:t>
      </w:r>
    </w:p>
    <w:p w14:paraId="0475432B" w14:textId="77777777" w:rsidR="00DE52FC" w:rsidRPr="00E375F9" w:rsidRDefault="00DE52FC" w:rsidP="00DE52FC">
      <w:pPr>
        <w:pStyle w:val="NoSpacing"/>
        <w:jc w:val="both"/>
        <w:rPr>
          <w:rFonts w:asciiTheme="majorBidi" w:hAnsiTheme="majorBidi" w:cstheme="majorBidi"/>
          <w:sz w:val="24"/>
          <w:szCs w:val="24"/>
        </w:rPr>
      </w:pPr>
    </w:p>
    <w:p w14:paraId="280CBE60" w14:textId="49776547" w:rsidR="008178BE" w:rsidRDefault="008178BE" w:rsidP="00DE52FC">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Chapter Three: Performance Review</w:t>
      </w:r>
    </w:p>
    <w:p w14:paraId="4094765A" w14:textId="77777777" w:rsidR="00E375F9" w:rsidRPr="003366FB" w:rsidRDefault="00E375F9" w:rsidP="00DE52FC">
      <w:pPr>
        <w:pStyle w:val="NoSpacing"/>
        <w:jc w:val="both"/>
        <w:rPr>
          <w:rFonts w:asciiTheme="majorBidi" w:hAnsiTheme="majorBidi" w:cstheme="majorBidi"/>
          <w:b/>
          <w:bCs/>
          <w:sz w:val="8"/>
          <w:szCs w:val="8"/>
        </w:rPr>
      </w:pPr>
    </w:p>
    <w:p w14:paraId="0BF04018" w14:textId="77777777" w:rsidR="008178BE" w:rsidRPr="00E375F9" w:rsidRDefault="008178BE" w:rsidP="00DE52FC">
      <w:pPr>
        <w:pStyle w:val="NoSpacing"/>
        <w:jc w:val="both"/>
        <w:rPr>
          <w:rFonts w:asciiTheme="majorBidi" w:hAnsiTheme="majorBidi" w:cstheme="majorBidi"/>
          <w:sz w:val="24"/>
          <w:szCs w:val="24"/>
        </w:rPr>
      </w:pPr>
      <w:r w:rsidRPr="00E375F9">
        <w:rPr>
          <w:rFonts w:asciiTheme="majorBidi" w:hAnsiTheme="majorBidi" w:cstheme="majorBidi"/>
          <w:sz w:val="24"/>
          <w:szCs w:val="24"/>
        </w:rPr>
        <w:t>Presents performance assessment under the five Key Result Areas and analyses achievements, outcomes, variances, and institutional performance.</w:t>
      </w:r>
    </w:p>
    <w:p w14:paraId="557F1A1C" w14:textId="77777777" w:rsidR="00DE52FC" w:rsidRPr="00E375F9" w:rsidRDefault="00DE52FC" w:rsidP="00DE52FC">
      <w:pPr>
        <w:pStyle w:val="NoSpacing"/>
        <w:jc w:val="both"/>
        <w:rPr>
          <w:rFonts w:asciiTheme="majorBidi" w:hAnsiTheme="majorBidi" w:cstheme="majorBidi"/>
          <w:sz w:val="24"/>
          <w:szCs w:val="24"/>
        </w:rPr>
      </w:pPr>
    </w:p>
    <w:p w14:paraId="1AD79CAE" w14:textId="219E6B17" w:rsidR="008178BE" w:rsidRDefault="008178BE" w:rsidP="00DE52FC">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Chapter Four: Challenges, Emerging Issues, Risks, Lessons Learnt and Strategic Recommendations</w:t>
      </w:r>
    </w:p>
    <w:p w14:paraId="6A8C7F2B" w14:textId="77777777" w:rsidR="00E375F9" w:rsidRPr="003366FB" w:rsidRDefault="00E375F9" w:rsidP="00DE52FC">
      <w:pPr>
        <w:pStyle w:val="NoSpacing"/>
        <w:jc w:val="both"/>
        <w:rPr>
          <w:rFonts w:asciiTheme="majorBidi" w:hAnsiTheme="majorBidi" w:cstheme="majorBidi"/>
          <w:b/>
          <w:bCs/>
          <w:sz w:val="8"/>
          <w:szCs w:val="8"/>
        </w:rPr>
      </w:pPr>
    </w:p>
    <w:p w14:paraId="5CA28F62" w14:textId="77777777" w:rsidR="008178BE" w:rsidRDefault="008178BE" w:rsidP="00DE52FC">
      <w:pPr>
        <w:pStyle w:val="NoSpacing"/>
        <w:jc w:val="both"/>
        <w:rPr>
          <w:rFonts w:asciiTheme="majorBidi" w:hAnsiTheme="majorBidi" w:cstheme="majorBidi"/>
          <w:sz w:val="24"/>
          <w:szCs w:val="24"/>
        </w:rPr>
      </w:pPr>
      <w:r w:rsidRPr="00E375F9">
        <w:rPr>
          <w:rFonts w:asciiTheme="majorBidi" w:hAnsiTheme="majorBidi" w:cstheme="majorBidi"/>
          <w:sz w:val="24"/>
          <w:szCs w:val="24"/>
        </w:rPr>
        <w:t>Examines implementation challenges, emerging issues, risks, lessons learnt, best practices, and strategic recommendations for the remaining implementation period.</w:t>
      </w:r>
    </w:p>
    <w:p w14:paraId="361C9DD5" w14:textId="77777777" w:rsidR="00E375F9" w:rsidRPr="00E375F9" w:rsidRDefault="00E375F9" w:rsidP="00DE52FC">
      <w:pPr>
        <w:pStyle w:val="NoSpacing"/>
        <w:jc w:val="both"/>
        <w:rPr>
          <w:rFonts w:asciiTheme="majorBidi" w:hAnsiTheme="majorBidi" w:cstheme="majorBidi"/>
          <w:sz w:val="24"/>
          <w:szCs w:val="24"/>
        </w:rPr>
      </w:pPr>
    </w:p>
    <w:p w14:paraId="63638A13" w14:textId="08198C53" w:rsidR="008178BE" w:rsidRDefault="008178BE" w:rsidP="00DE52FC">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Chapter Five: Conclusions, Recommendations and Strategic Priorities</w:t>
      </w:r>
    </w:p>
    <w:p w14:paraId="7CB4F52F" w14:textId="77777777" w:rsidR="008178BE" w:rsidRPr="00E375F9" w:rsidRDefault="008178BE" w:rsidP="00DE52FC">
      <w:pPr>
        <w:pStyle w:val="NoSpacing"/>
        <w:jc w:val="both"/>
        <w:rPr>
          <w:rFonts w:asciiTheme="majorBidi" w:hAnsiTheme="majorBidi" w:cstheme="majorBidi"/>
          <w:sz w:val="24"/>
          <w:szCs w:val="24"/>
        </w:rPr>
      </w:pPr>
      <w:r w:rsidRPr="00E375F9">
        <w:rPr>
          <w:rFonts w:asciiTheme="majorBidi" w:hAnsiTheme="majorBidi" w:cstheme="majorBidi"/>
          <w:sz w:val="24"/>
          <w:szCs w:val="24"/>
        </w:rPr>
        <w:t>Presents overall conclusions, institutional performance assessment, strategic priorities, implementation acceleration measures, and recommendations for the remaining period of the Strategic Plan.</w:t>
      </w:r>
    </w:p>
    <w:p w14:paraId="5138FF4E" w14:textId="77777777" w:rsidR="008178BE" w:rsidRPr="00E375F9" w:rsidRDefault="008178BE" w:rsidP="008178BE"/>
    <w:p w14:paraId="1B001F60" w14:textId="0F9FA54E" w:rsidR="00843577" w:rsidRDefault="00843577" w:rsidP="007B191B">
      <w:pPr>
        <w:pStyle w:val="Heading1"/>
      </w:pPr>
      <w:bookmarkStart w:id="39" w:name="_Toc233495124"/>
      <w:r w:rsidRPr="00E375F9">
        <w:lastRenderedPageBreak/>
        <w:t>CHAPTER TWO</w:t>
      </w:r>
      <w:bookmarkEnd w:id="39"/>
    </w:p>
    <w:p w14:paraId="14E6C777" w14:textId="77777777" w:rsidR="00BD1669" w:rsidRPr="003366FB" w:rsidRDefault="00BD1669" w:rsidP="00BD1669">
      <w:pPr>
        <w:rPr>
          <w:sz w:val="8"/>
          <w:szCs w:val="8"/>
        </w:rPr>
      </w:pPr>
    </w:p>
    <w:p w14:paraId="09FCDCD8" w14:textId="77777777" w:rsidR="00E375F9" w:rsidRPr="00EC7A93" w:rsidRDefault="00E375F9" w:rsidP="00E375F9">
      <w:pPr>
        <w:pStyle w:val="NoSpacing"/>
        <w:jc w:val="both"/>
        <w:rPr>
          <w:rFonts w:asciiTheme="majorBidi" w:hAnsiTheme="majorBidi" w:cstheme="majorBidi"/>
          <w:b/>
          <w:bCs/>
          <w:sz w:val="4"/>
          <w:szCs w:val="4"/>
        </w:rPr>
      </w:pPr>
    </w:p>
    <w:p w14:paraId="6EC074EC" w14:textId="3132EEB8" w:rsidR="00843577" w:rsidRPr="00E375F9" w:rsidRDefault="00843577" w:rsidP="007B191B">
      <w:pPr>
        <w:pStyle w:val="Heading1"/>
      </w:pPr>
      <w:bookmarkStart w:id="40" w:name="_Toc233495125"/>
      <w:r w:rsidRPr="00E375F9">
        <w:t>STRATEGIC CONTEXT ANALYSIS</w:t>
      </w:r>
      <w:bookmarkEnd w:id="40"/>
    </w:p>
    <w:p w14:paraId="52DA77CE" w14:textId="77777777" w:rsidR="00E375F9" w:rsidRPr="003366FB" w:rsidRDefault="00E375F9" w:rsidP="00E375F9">
      <w:pPr>
        <w:pStyle w:val="NoSpacing"/>
        <w:jc w:val="both"/>
        <w:rPr>
          <w:rFonts w:asciiTheme="majorBidi" w:hAnsiTheme="majorBidi" w:cstheme="majorBidi"/>
          <w:b/>
          <w:bCs/>
          <w:sz w:val="14"/>
          <w:szCs w:val="14"/>
        </w:rPr>
      </w:pPr>
    </w:p>
    <w:p w14:paraId="685273C6" w14:textId="44B0EF55" w:rsidR="00843577" w:rsidRPr="00E375F9" w:rsidRDefault="00843577" w:rsidP="00FE6591">
      <w:pPr>
        <w:pStyle w:val="Heading2"/>
      </w:pPr>
      <w:bookmarkStart w:id="41" w:name="_Toc233495126"/>
      <w:r w:rsidRPr="00E375F9">
        <w:t>2.1 Introduction</w:t>
      </w:r>
      <w:bookmarkEnd w:id="41"/>
    </w:p>
    <w:p w14:paraId="214D6546" w14:textId="77777777" w:rsidR="00E375F9" w:rsidRPr="00EC7A93" w:rsidRDefault="00E375F9" w:rsidP="00E375F9">
      <w:pPr>
        <w:pStyle w:val="NoSpacing"/>
        <w:jc w:val="both"/>
        <w:rPr>
          <w:rFonts w:asciiTheme="majorBidi" w:hAnsiTheme="majorBidi" w:cstheme="majorBidi"/>
          <w:sz w:val="16"/>
          <w:szCs w:val="16"/>
        </w:rPr>
      </w:pPr>
    </w:p>
    <w:p w14:paraId="3E305E74"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This chapter presents an assessment of the strategic context within which the Masinde Muliro University of Science and Technology (MMUST) Strategic Plan 2023–2027 has been implemented during the first half of the plan period. The purpose of the analysis is to determine whether the strategic assumptions, priorities, objectives, and implementation approaches adopted during the formulation of the Strategic Plan remain relevant, responsive, and capable of delivering the intended institutional outcomes.</w:t>
      </w:r>
    </w:p>
    <w:p w14:paraId="1FA3884E" w14:textId="77777777" w:rsidR="00E375F9" w:rsidRPr="00EC7A93" w:rsidRDefault="00E375F9" w:rsidP="00E375F9">
      <w:pPr>
        <w:pStyle w:val="NoSpacing"/>
        <w:jc w:val="both"/>
        <w:rPr>
          <w:rFonts w:asciiTheme="majorBidi" w:hAnsiTheme="majorBidi" w:cstheme="majorBidi"/>
          <w:sz w:val="16"/>
          <w:szCs w:val="16"/>
        </w:rPr>
      </w:pPr>
    </w:p>
    <w:p w14:paraId="60A454B7"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chapter reviews the continued relevance of the University's strategic direction and evaluates the extent to which the Strategic Plan aligns with the University's mandate, stakeholder expectations, national development priorities, regional aspirations, and global development frameworks. It further assesses the operating environment through PESTEL and SWOT analyses, examines emerging issues likely to influence implementation during the remaining period of the Strategic Plan, evaluates institutional capacity, identifies strategic risks, and reviews the validity of the Theory of Change and strategic assumptions underpinning the Plan.</w:t>
      </w:r>
    </w:p>
    <w:p w14:paraId="7A12D256" w14:textId="77777777" w:rsidR="00E375F9" w:rsidRPr="00EC7A93" w:rsidRDefault="00E375F9" w:rsidP="00E375F9">
      <w:pPr>
        <w:pStyle w:val="NoSpacing"/>
        <w:jc w:val="both"/>
        <w:rPr>
          <w:rFonts w:asciiTheme="majorBidi" w:hAnsiTheme="majorBidi" w:cstheme="majorBidi"/>
          <w:sz w:val="16"/>
          <w:szCs w:val="16"/>
        </w:rPr>
      </w:pPr>
    </w:p>
    <w:p w14:paraId="1B52E2C0"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analysis is informed by performance results presented in Chapter Three, stakeholder consultations undertaken during the Mid-Term Review process, institutional reports, and an assessment of developments within the higher education sector. The findings provide the basis for determining whether strategic adjustments are necessary to enhance implementation and accelerate achievement of end-term targets.</w:t>
      </w:r>
    </w:p>
    <w:p w14:paraId="383BD266" w14:textId="77777777" w:rsidR="00E375F9" w:rsidRPr="00EC7A93" w:rsidRDefault="00E375F9" w:rsidP="00E375F9">
      <w:pPr>
        <w:pStyle w:val="NoSpacing"/>
        <w:jc w:val="both"/>
        <w:rPr>
          <w:rFonts w:asciiTheme="majorBidi" w:hAnsiTheme="majorBidi" w:cstheme="majorBidi"/>
          <w:sz w:val="16"/>
          <w:szCs w:val="16"/>
        </w:rPr>
      </w:pPr>
    </w:p>
    <w:p w14:paraId="55D1934D" w14:textId="77777777"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Overall, the chapter seeks to establish whether MMUST remains strategically positioned to realize its Vision of becoming a premier University in Science, Technology and Innovation for Sustainable Development within a rapidly evolving higher education environment.</w:t>
      </w:r>
    </w:p>
    <w:p w14:paraId="640CC99C" w14:textId="6B475F51" w:rsidR="00843577" w:rsidRPr="00E375F9" w:rsidRDefault="00843577" w:rsidP="00E375F9">
      <w:pPr>
        <w:pStyle w:val="NoSpacing"/>
        <w:jc w:val="both"/>
        <w:rPr>
          <w:rFonts w:asciiTheme="majorBidi" w:hAnsiTheme="majorBidi" w:cstheme="majorBidi"/>
          <w:sz w:val="24"/>
          <w:szCs w:val="24"/>
        </w:rPr>
      </w:pPr>
    </w:p>
    <w:p w14:paraId="599F614D" w14:textId="7FFD9F0A" w:rsidR="00843577" w:rsidRPr="00E375F9" w:rsidRDefault="00843577" w:rsidP="00FE6591">
      <w:pPr>
        <w:pStyle w:val="Heading2"/>
      </w:pPr>
      <w:bookmarkStart w:id="42" w:name="_Toc233495127"/>
      <w:r w:rsidRPr="00E375F9">
        <w:t>2.2 Review of Strategic Direction</w:t>
      </w:r>
      <w:bookmarkEnd w:id="42"/>
    </w:p>
    <w:p w14:paraId="76EFDEE8" w14:textId="77777777" w:rsidR="00E375F9" w:rsidRPr="00EC7A93" w:rsidRDefault="00E375F9" w:rsidP="00E375F9">
      <w:pPr>
        <w:pStyle w:val="NoSpacing"/>
        <w:jc w:val="both"/>
        <w:rPr>
          <w:rFonts w:asciiTheme="majorBidi" w:hAnsiTheme="majorBidi" w:cstheme="majorBidi"/>
          <w:b/>
          <w:bCs/>
          <w:sz w:val="16"/>
          <w:szCs w:val="16"/>
        </w:rPr>
      </w:pPr>
    </w:p>
    <w:p w14:paraId="5264BBEF" w14:textId="37E8BEE3"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b/>
          <w:bCs/>
          <w:sz w:val="24"/>
          <w:szCs w:val="24"/>
        </w:rPr>
        <w:t>2.2.1 Overview</w:t>
      </w:r>
    </w:p>
    <w:p w14:paraId="75758127" w14:textId="77777777" w:rsidR="00E375F9" w:rsidRPr="00EC7A93" w:rsidRDefault="00E375F9" w:rsidP="00E375F9">
      <w:pPr>
        <w:pStyle w:val="NoSpacing"/>
        <w:jc w:val="both"/>
        <w:rPr>
          <w:rFonts w:asciiTheme="majorBidi" w:hAnsiTheme="majorBidi" w:cstheme="majorBidi"/>
          <w:sz w:val="16"/>
          <w:szCs w:val="16"/>
        </w:rPr>
      </w:pPr>
    </w:p>
    <w:p w14:paraId="7D8AAE6A"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Strategic Direction of MMUST is articulated through its Vision, Mission, Core Values, Strategic Themes, Key Result Areas (KRAs), Strategic Objectives, and implementation framework. During the Mid-Term Review, an assessment was undertaken to determine whether these strategic elements remain relevant and responsive to the University's mandate and the changing operating environment.</w:t>
      </w:r>
    </w:p>
    <w:p w14:paraId="793FAA46" w14:textId="77777777" w:rsidR="00E375F9" w:rsidRPr="00EC7A93" w:rsidRDefault="00E375F9" w:rsidP="00E375F9">
      <w:pPr>
        <w:pStyle w:val="NoSpacing"/>
        <w:jc w:val="both"/>
        <w:rPr>
          <w:rFonts w:asciiTheme="majorBidi" w:hAnsiTheme="majorBidi" w:cstheme="majorBidi"/>
          <w:sz w:val="16"/>
          <w:szCs w:val="16"/>
        </w:rPr>
      </w:pPr>
    </w:p>
    <w:p w14:paraId="4C521C9B" w14:textId="77777777"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assessment established that the Strategic Direction remains valid and continues to provide a coherent framework for institutional development and transformation.</w:t>
      </w:r>
    </w:p>
    <w:p w14:paraId="154EB2DF" w14:textId="77777777" w:rsidR="00E375F9" w:rsidRPr="00EC7A93" w:rsidRDefault="00E375F9" w:rsidP="00E375F9">
      <w:pPr>
        <w:pStyle w:val="NoSpacing"/>
        <w:jc w:val="both"/>
        <w:rPr>
          <w:rFonts w:asciiTheme="majorBidi" w:hAnsiTheme="majorBidi" w:cstheme="majorBidi"/>
          <w:b/>
          <w:bCs/>
          <w:sz w:val="16"/>
          <w:szCs w:val="16"/>
        </w:rPr>
      </w:pPr>
    </w:p>
    <w:p w14:paraId="05204925" w14:textId="4D9CD971" w:rsidR="00843577" w:rsidRPr="00E375F9" w:rsidRDefault="00843577" w:rsidP="00E375F9">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2.2.2 Vision and Mission</w:t>
      </w:r>
    </w:p>
    <w:p w14:paraId="418A8C55" w14:textId="77777777" w:rsidR="00E375F9" w:rsidRPr="00EC7A93" w:rsidRDefault="00E375F9" w:rsidP="00E375F9">
      <w:pPr>
        <w:pStyle w:val="NoSpacing"/>
        <w:jc w:val="both"/>
        <w:rPr>
          <w:rFonts w:asciiTheme="majorBidi" w:hAnsiTheme="majorBidi" w:cstheme="majorBidi"/>
          <w:sz w:val="16"/>
          <w:szCs w:val="16"/>
        </w:rPr>
      </w:pPr>
    </w:p>
    <w:p w14:paraId="42A2B3F5" w14:textId="73DB5CF8"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University's Vision is:</w:t>
      </w:r>
    </w:p>
    <w:p w14:paraId="368CAB85" w14:textId="77777777" w:rsidR="00E375F9" w:rsidRPr="00EC7A93" w:rsidRDefault="00E375F9" w:rsidP="00E375F9">
      <w:pPr>
        <w:pStyle w:val="NoSpacing"/>
        <w:jc w:val="both"/>
        <w:rPr>
          <w:rFonts w:asciiTheme="majorBidi" w:hAnsiTheme="majorBidi" w:cstheme="majorBidi"/>
          <w:sz w:val="16"/>
          <w:szCs w:val="16"/>
        </w:rPr>
      </w:pPr>
    </w:p>
    <w:p w14:paraId="76DE9B96" w14:textId="77777777" w:rsidR="00843577" w:rsidRPr="00E375F9" w:rsidRDefault="00843577" w:rsidP="00E375F9">
      <w:pPr>
        <w:pStyle w:val="NoSpacing"/>
        <w:jc w:val="both"/>
        <w:rPr>
          <w:rStyle w:val="Strong"/>
          <w:rFonts w:asciiTheme="majorBidi" w:hAnsiTheme="majorBidi" w:cstheme="majorBidi"/>
          <w:b w:val="0"/>
          <w:bCs w:val="0"/>
          <w:i/>
          <w:iCs/>
          <w:sz w:val="24"/>
          <w:szCs w:val="24"/>
        </w:rPr>
      </w:pPr>
      <w:r w:rsidRPr="00E375F9">
        <w:rPr>
          <w:rStyle w:val="Strong"/>
          <w:rFonts w:asciiTheme="majorBidi" w:hAnsiTheme="majorBidi" w:cstheme="majorBidi"/>
          <w:b w:val="0"/>
          <w:bCs w:val="0"/>
          <w:i/>
          <w:iCs/>
          <w:sz w:val="24"/>
          <w:szCs w:val="24"/>
        </w:rPr>
        <w:t>"To be a Premier University in Science, Technology and Innovation for Sustainable Development."</w:t>
      </w:r>
    </w:p>
    <w:p w14:paraId="28251F0F" w14:textId="77777777" w:rsidR="00E375F9" w:rsidRPr="00BD1669" w:rsidRDefault="00E375F9" w:rsidP="00E375F9">
      <w:pPr>
        <w:pStyle w:val="NoSpacing"/>
        <w:jc w:val="both"/>
        <w:rPr>
          <w:rFonts w:asciiTheme="majorBidi" w:hAnsiTheme="majorBidi" w:cstheme="majorBidi"/>
          <w:sz w:val="14"/>
          <w:szCs w:val="14"/>
        </w:rPr>
      </w:pPr>
    </w:p>
    <w:p w14:paraId="5503C4AC"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 xml:space="preserve">The Vision remains relevant within the current higher education landscape, where universities are increasingly expected to contribute to scientific advancement, innovation, entrepreneurship, </w:t>
      </w:r>
      <w:r w:rsidRPr="00E375F9">
        <w:rPr>
          <w:rFonts w:asciiTheme="majorBidi" w:hAnsiTheme="majorBidi" w:cstheme="majorBidi"/>
          <w:sz w:val="24"/>
          <w:szCs w:val="24"/>
        </w:rPr>
        <w:lastRenderedPageBreak/>
        <w:t>and sustainable socio-economic development. It is consistent with national aspirations for industrialization, technological advancement, and knowledge-based economic growth.</w:t>
      </w:r>
    </w:p>
    <w:p w14:paraId="579F3983" w14:textId="77777777" w:rsidR="00E375F9" w:rsidRPr="00BD1669" w:rsidRDefault="00E375F9" w:rsidP="00E375F9">
      <w:pPr>
        <w:pStyle w:val="NoSpacing"/>
        <w:jc w:val="both"/>
        <w:rPr>
          <w:rFonts w:asciiTheme="majorBidi" w:hAnsiTheme="majorBidi" w:cstheme="majorBidi"/>
          <w:sz w:val="10"/>
          <w:szCs w:val="10"/>
        </w:rPr>
      </w:pPr>
    </w:p>
    <w:p w14:paraId="0C9CEC01"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Similarly, the University's Mission remains appropriate in guiding the institution towards excellence in teaching, learning, research, innovation, and community engagement. The Mission continues to reflect the University's statutory mandate and strategic aspirations while remaining responsive to the evolving needs of society.</w:t>
      </w:r>
    </w:p>
    <w:p w14:paraId="257F6F8D" w14:textId="77777777" w:rsidR="00E375F9" w:rsidRPr="00EC7A93" w:rsidRDefault="00E375F9" w:rsidP="00E375F9">
      <w:pPr>
        <w:pStyle w:val="NoSpacing"/>
        <w:jc w:val="both"/>
        <w:rPr>
          <w:rFonts w:asciiTheme="majorBidi" w:hAnsiTheme="majorBidi" w:cstheme="majorBidi"/>
          <w:sz w:val="16"/>
          <w:szCs w:val="16"/>
        </w:rPr>
      </w:pPr>
    </w:p>
    <w:p w14:paraId="7B169CF4" w14:textId="77777777"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review established that neither the Vision nor the Mission requires revision during the remaining implementation period.</w:t>
      </w:r>
    </w:p>
    <w:p w14:paraId="196AE268" w14:textId="77777777" w:rsidR="00E375F9" w:rsidRDefault="00E375F9" w:rsidP="00E375F9">
      <w:pPr>
        <w:pStyle w:val="NoSpacing"/>
        <w:jc w:val="both"/>
        <w:rPr>
          <w:rFonts w:asciiTheme="majorBidi" w:hAnsiTheme="majorBidi" w:cstheme="majorBidi"/>
          <w:b/>
          <w:bCs/>
          <w:sz w:val="24"/>
          <w:szCs w:val="24"/>
        </w:rPr>
      </w:pPr>
    </w:p>
    <w:p w14:paraId="2D903E7E" w14:textId="34AAD99B" w:rsidR="00843577" w:rsidRPr="00E375F9" w:rsidRDefault="00843577" w:rsidP="00E375F9">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2.2.3 Core Values</w:t>
      </w:r>
    </w:p>
    <w:p w14:paraId="70BF66D4" w14:textId="77777777" w:rsidR="00E375F9" w:rsidRPr="00EC7A93" w:rsidRDefault="00E375F9" w:rsidP="00E375F9">
      <w:pPr>
        <w:pStyle w:val="NoSpacing"/>
        <w:jc w:val="both"/>
        <w:rPr>
          <w:rFonts w:asciiTheme="majorBidi" w:hAnsiTheme="majorBidi" w:cstheme="majorBidi"/>
          <w:sz w:val="16"/>
          <w:szCs w:val="16"/>
        </w:rPr>
      </w:pPr>
    </w:p>
    <w:p w14:paraId="11BA3960" w14:textId="7B3664A1"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University's Core Values continue to provide the ethical and operational foundation for institutional governance, decision-making, and service delivery. The values remain relevant in promoting professionalism, integrity, accountability, teamwork, innovation, inclusivity, and excellence across all functional areas of the University.</w:t>
      </w:r>
    </w:p>
    <w:p w14:paraId="5D62DC50" w14:textId="77777777" w:rsidR="00E375F9" w:rsidRPr="003366FB" w:rsidRDefault="00E375F9" w:rsidP="00E375F9">
      <w:pPr>
        <w:pStyle w:val="NoSpacing"/>
        <w:jc w:val="both"/>
        <w:rPr>
          <w:rFonts w:asciiTheme="majorBidi" w:hAnsiTheme="majorBidi" w:cstheme="majorBidi"/>
          <w:sz w:val="8"/>
          <w:szCs w:val="8"/>
        </w:rPr>
      </w:pPr>
    </w:p>
    <w:p w14:paraId="3037C3EF" w14:textId="77777777"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Mid-Term Review noted that these values continue to support implementation of strategic interventions and contribute to strengthening organizational culture.</w:t>
      </w:r>
    </w:p>
    <w:p w14:paraId="5E08AEC3" w14:textId="77777777" w:rsidR="00E375F9" w:rsidRDefault="00E375F9" w:rsidP="00E375F9">
      <w:pPr>
        <w:pStyle w:val="NoSpacing"/>
        <w:jc w:val="both"/>
        <w:rPr>
          <w:rFonts w:asciiTheme="majorBidi" w:hAnsiTheme="majorBidi" w:cstheme="majorBidi"/>
          <w:sz w:val="24"/>
          <w:szCs w:val="24"/>
        </w:rPr>
      </w:pPr>
    </w:p>
    <w:p w14:paraId="66647A2B" w14:textId="65A09F35" w:rsidR="00843577" w:rsidRPr="00E375F9" w:rsidRDefault="00843577" w:rsidP="00E375F9">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2.2.4 Strategic Themes and Key Result Areas</w:t>
      </w:r>
    </w:p>
    <w:p w14:paraId="71D4B51A" w14:textId="77777777" w:rsidR="00E375F9" w:rsidRPr="00EC7A93" w:rsidRDefault="00E375F9" w:rsidP="00E375F9">
      <w:pPr>
        <w:pStyle w:val="NoSpacing"/>
        <w:jc w:val="both"/>
        <w:rPr>
          <w:rFonts w:asciiTheme="majorBidi" w:hAnsiTheme="majorBidi" w:cstheme="majorBidi"/>
          <w:sz w:val="16"/>
          <w:szCs w:val="16"/>
        </w:rPr>
      </w:pPr>
    </w:p>
    <w:p w14:paraId="37AFB55D" w14:textId="461013CF"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Strategic Plan is organized around five Key Result Areas:</w:t>
      </w:r>
    </w:p>
    <w:p w14:paraId="6ACD8048" w14:textId="77777777" w:rsidR="00843577" w:rsidRPr="00E375F9" w:rsidRDefault="00843577" w:rsidP="000912FD">
      <w:pPr>
        <w:pStyle w:val="NoSpacing"/>
        <w:numPr>
          <w:ilvl w:val="0"/>
          <w:numId w:val="20"/>
        </w:numPr>
        <w:jc w:val="both"/>
        <w:rPr>
          <w:rFonts w:asciiTheme="majorBidi" w:hAnsiTheme="majorBidi" w:cstheme="majorBidi"/>
          <w:sz w:val="24"/>
          <w:szCs w:val="24"/>
        </w:rPr>
      </w:pPr>
      <w:r w:rsidRPr="00E375F9">
        <w:rPr>
          <w:rFonts w:asciiTheme="majorBidi" w:hAnsiTheme="majorBidi" w:cstheme="majorBidi"/>
          <w:sz w:val="24"/>
          <w:szCs w:val="24"/>
        </w:rPr>
        <w:t>Institutional Capacity, People and Culture;</w:t>
      </w:r>
    </w:p>
    <w:p w14:paraId="68BF3FA4" w14:textId="77777777" w:rsidR="00843577" w:rsidRPr="00E375F9" w:rsidRDefault="00843577" w:rsidP="000912FD">
      <w:pPr>
        <w:pStyle w:val="NoSpacing"/>
        <w:numPr>
          <w:ilvl w:val="0"/>
          <w:numId w:val="20"/>
        </w:numPr>
        <w:jc w:val="both"/>
        <w:rPr>
          <w:rFonts w:asciiTheme="majorBidi" w:hAnsiTheme="majorBidi" w:cstheme="majorBidi"/>
          <w:sz w:val="24"/>
          <w:szCs w:val="24"/>
        </w:rPr>
      </w:pPr>
      <w:r w:rsidRPr="00E375F9">
        <w:rPr>
          <w:rFonts w:asciiTheme="majorBidi" w:hAnsiTheme="majorBidi" w:cstheme="majorBidi"/>
          <w:sz w:val="24"/>
          <w:szCs w:val="24"/>
        </w:rPr>
        <w:t>Academic Excellence and Outstanding Student Experience;</w:t>
      </w:r>
    </w:p>
    <w:p w14:paraId="0BF96F97" w14:textId="77777777" w:rsidR="00843577" w:rsidRPr="00E375F9" w:rsidRDefault="00843577" w:rsidP="000912FD">
      <w:pPr>
        <w:pStyle w:val="NoSpacing"/>
        <w:numPr>
          <w:ilvl w:val="0"/>
          <w:numId w:val="20"/>
        </w:numPr>
        <w:jc w:val="both"/>
        <w:rPr>
          <w:rFonts w:asciiTheme="majorBidi" w:hAnsiTheme="majorBidi" w:cstheme="majorBidi"/>
          <w:sz w:val="24"/>
          <w:szCs w:val="24"/>
        </w:rPr>
      </w:pPr>
      <w:r w:rsidRPr="00E375F9">
        <w:rPr>
          <w:rFonts w:asciiTheme="majorBidi" w:hAnsiTheme="majorBidi" w:cstheme="majorBidi"/>
          <w:sz w:val="24"/>
          <w:szCs w:val="24"/>
        </w:rPr>
        <w:t>Research, Innovation and Knowledge Generation;</w:t>
      </w:r>
    </w:p>
    <w:p w14:paraId="7B3AB4BD" w14:textId="77777777" w:rsidR="00843577" w:rsidRPr="00E375F9" w:rsidRDefault="00843577" w:rsidP="000912FD">
      <w:pPr>
        <w:pStyle w:val="NoSpacing"/>
        <w:numPr>
          <w:ilvl w:val="0"/>
          <w:numId w:val="20"/>
        </w:numPr>
        <w:jc w:val="both"/>
        <w:rPr>
          <w:rFonts w:asciiTheme="majorBidi" w:hAnsiTheme="majorBidi" w:cstheme="majorBidi"/>
          <w:sz w:val="24"/>
          <w:szCs w:val="24"/>
        </w:rPr>
      </w:pPr>
      <w:r w:rsidRPr="00E375F9">
        <w:rPr>
          <w:rFonts w:asciiTheme="majorBidi" w:hAnsiTheme="majorBidi" w:cstheme="majorBidi"/>
          <w:sz w:val="24"/>
          <w:szCs w:val="24"/>
        </w:rPr>
        <w:t>Technology and Automation; and</w:t>
      </w:r>
    </w:p>
    <w:p w14:paraId="1634C268" w14:textId="77777777" w:rsidR="00843577" w:rsidRDefault="00843577" w:rsidP="000912FD">
      <w:pPr>
        <w:pStyle w:val="NoSpacing"/>
        <w:numPr>
          <w:ilvl w:val="0"/>
          <w:numId w:val="20"/>
        </w:numPr>
        <w:jc w:val="both"/>
        <w:rPr>
          <w:rFonts w:asciiTheme="majorBidi" w:hAnsiTheme="majorBidi" w:cstheme="majorBidi"/>
          <w:sz w:val="24"/>
          <w:szCs w:val="24"/>
        </w:rPr>
      </w:pPr>
      <w:r w:rsidRPr="00E375F9">
        <w:rPr>
          <w:rFonts w:asciiTheme="majorBidi" w:hAnsiTheme="majorBidi" w:cstheme="majorBidi"/>
          <w:sz w:val="24"/>
          <w:szCs w:val="24"/>
        </w:rPr>
        <w:t>Financial Sustainability and Social Value.</w:t>
      </w:r>
    </w:p>
    <w:p w14:paraId="786213DB" w14:textId="77777777" w:rsidR="00E375F9" w:rsidRPr="00EC7A93" w:rsidRDefault="00E375F9" w:rsidP="00E375F9">
      <w:pPr>
        <w:pStyle w:val="NoSpacing"/>
        <w:jc w:val="both"/>
        <w:rPr>
          <w:rFonts w:asciiTheme="majorBidi" w:hAnsiTheme="majorBidi" w:cstheme="majorBidi"/>
          <w:sz w:val="16"/>
          <w:szCs w:val="16"/>
        </w:rPr>
      </w:pPr>
    </w:p>
    <w:p w14:paraId="0112BA1F"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review established that the KRAs remain relevant and continue to address the University's core mandate and strategic priorities. Collectively, they provide a balanced framework for institutional growth, covering governance, academic quality, research productivity, digital transformation, and sustainability.</w:t>
      </w:r>
    </w:p>
    <w:p w14:paraId="2E985534" w14:textId="77777777" w:rsidR="00E375F9" w:rsidRPr="003366FB" w:rsidRDefault="00E375F9" w:rsidP="00E375F9">
      <w:pPr>
        <w:pStyle w:val="NoSpacing"/>
        <w:jc w:val="both"/>
        <w:rPr>
          <w:rFonts w:asciiTheme="majorBidi" w:hAnsiTheme="majorBidi" w:cstheme="majorBidi"/>
          <w:sz w:val="10"/>
          <w:szCs w:val="10"/>
        </w:rPr>
      </w:pPr>
    </w:p>
    <w:p w14:paraId="467ADC6D" w14:textId="77777777"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Furthermore, the KRAs remain sufficiently flexible to accommodate emerging priorities such as Artificial Intelligence, research commercialization, sustainability, cybersecurity, and digital performance management without necessitating major restructuring of the Strategic Plan.</w:t>
      </w:r>
    </w:p>
    <w:p w14:paraId="1030B31D" w14:textId="77777777" w:rsidR="00E375F9" w:rsidRDefault="00E375F9" w:rsidP="00E375F9">
      <w:pPr>
        <w:pStyle w:val="NoSpacing"/>
        <w:jc w:val="both"/>
        <w:rPr>
          <w:rFonts w:asciiTheme="majorBidi" w:hAnsiTheme="majorBidi" w:cstheme="majorBidi"/>
          <w:sz w:val="24"/>
          <w:szCs w:val="24"/>
        </w:rPr>
      </w:pPr>
    </w:p>
    <w:p w14:paraId="72671F08" w14:textId="546A61A4" w:rsidR="00843577" w:rsidRDefault="00843577" w:rsidP="00E375F9">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2.2.5 Assessment of Strategic Direction</w:t>
      </w:r>
    </w:p>
    <w:p w14:paraId="6565F16F" w14:textId="77777777" w:rsidR="00E375F9" w:rsidRPr="003366FB" w:rsidRDefault="00E375F9" w:rsidP="00E375F9">
      <w:pPr>
        <w:pStyle w:val="NoSpacing"/>
        <w:jc w:val="both"/>
        <w:rPr>
          <w:rFonts w:asciiTheme="majorBidi" w:hAnsiTheme="majorBidi" w:cstheme="majorBidi"/>
          <w:b/>
          <w:bCs/>
          <w:sz w:val="10"/>
          <w:szCs w:val="10"/>
        </w:rPr>
      </w:pPr>
    </w:p>
    <w:p w14:paraId="791E6E9D" w14:textId="77777777" w:rsidR="00843577"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The Mid-Term Review established that the University's strategic direction remains aligned with contemporary higher education priorities and national development aspirations. The strategic architecture continues to provide a clear roadmap for institutional transformation and performance improvement.</w:t>
      </w:r>
    </w:p>
    <w:p w14:paraId="5EC8B23B" w14:textId="77777777" w:rsidR="00E375F9" w:rsidRPr="003366FB" w:rsidRDefault="00E375F9" w:rsidP="00E375F9">
      <w:pPr>
        <w:pStyle w:val="NoSpacing"/>
        <w:jc w:val="both"/>
        <w:rPr>
          <w:rFonts w:asciiTheme="majorBidi" w:hAnsiTheme="majorBidi" w:cstheme="majorBidi"/>
          <w:sz w:val="6"/>
          <w:szCs w:val="6"/>
        </w:rPr>
      </w:pPr>
    </w:p>
    <w:p w14:paraId="1F866EDB" w14:textId="77777777" w:rsidR="00843577" w:rsidRPr="00E375F9" w:rsidRDefault="00843577" w:rsidP="00E375F9">
      <w:pPr>
        <w:pStyle w:val="NoSpacing"/>
        <w:jc w:val="both"/>
        <w:rPr>
          <w:rFonts w:asciiTheme="majorBidi" w:hAnsiTheme="majorBidi" w:cstheme="majorBidi"/>
          <w:sz w:val="24"/>
          <w:szCs w:val="24"/>
        </w:rPr>
      </w:pPr>
      <w:r w:rsidRPr="00E375F9">
        <w:rPr>
          <w:rFonts w:asciiTheme="majorBidi" w:hAnsiTheme="majorBidi" w:cstheme="majorBidi"/>
          <w:sz w:val="24"/>
          <w:szCs w:val="24"/>
        </w:rPr>
        <w:t>While the strategic direction remains appropriate, the review identified the need for enhanced emphasis on emerging areas such as Artificial Intelligence, research commercialization, sustainability, and diversified financing models. These issues, however, can be addressed through strategic adjustments rather than a fundamental revision of the Strategic Plan.</w:t>
      </w:r>
    </w:p>
    <w:p w14:paraId="1D85E2C3" w14:textId="77777777" w:rsidR="005D479B" w:rsidRPr="00BD1669" w:rsidRDefault="005D479B" w:rsidP="00E375F9">
      <w:pPr>
        <w:pStyle w:val="NoSpacing"/>
        <w:jc w:val="both"/>
        <w:rPr>
          <w:rFonts w:asciiTheme="majorBidi" w:hAnsiTheme="majorBidi" w:cstheme="majorBidi"/>
          <w:b/>
          <w:bCs/>
          <w:sz w:val="20"/>
          <w:szCs w:val="20"/>
        </w:rPr>
      </w:pPr>
    </w:p>
    <w:p w14:paraId="035777BE" w14:textId="3796569F" w:rsidR="00843577" w:rsidRPr="00E375F9" w:rsidRDefault="00843577" w:rsidP="00E375F9">
      <w:pPr>
        <w:pStyle w:val="NoSpacing"/>
        <w:jc w:val="both"/>
        <w:rPr>
          <w:rFonts w:asciiTheme="majorBidi" w:hAnsiTheme="majorBidi" w:cstheme="majorBidi"/>
          <w:b/>
          <w:bCs/>
          <w:sz w:val="24"/>
          <w:szCs w:val="24"/>
        </w:rPr>
      </w:pPr>
      <w:r w:rsidRPr="00E375F9">
        <w:rPr>
          <w:rFonts w:asciiTheme="majorBidi" w:hAnsiTheme="majorBidi" w:cstheme="majorBidi"/>
          <w:b/>
          <w:bCs/>
          <w:sz w:val="24"/>
          <w:szCs w:val="24"/>
        </w:rPr>
        <w:t>Key Finding</w:t>
      </w:r>
    </w:p>
    <w:p w14:paraId="4D995FA2" w14:textId="77777777" w:rsidR="00843577" w:rsidRDefault="00843577" w:rsidP="00E375F9">
      <w:pPr>
        <w:pStyle w:val="NoSpacing"/>
        <w:jc w:val="both"/>
      </w:pPr>
      <w:r w:rsidRPr="00E375F9">
        <w:rPr>
          <w:rFonts w:asciiTheme="majorBidi" w:hAnsiTheme="majorBidi" w:cstheme="majorBidi"/>
          <w:sz w:val="24"/>
          <w:szCs w:val="24"/>
        </w:rPr>
        <w:t>The Strategic Direction of MMUST remains valid, relevant, and responsive to the University's mandate and operating environment. No major revision of the Vision, Mission, Core Values, Strategic Themes, or Key Result Areas is required.</w:t>
      </w:r>
    </w:p>
    <w:p w14:paraId="024EE1DC" w14:textId="77777777" w:rsidR="00843577" w:rsidRPr="005D479B" w:rsidRDefault="00843577" w:rsidP="00FE6591">
      <w:pPr>
        <w:pStyle w:val="Heading2"/>
      </w:pPr>
      <w:bookmarkStart w:id="43" w:name="_Toc233495128"/>
      <w:r w:rsidRPr="005D479B">
        <w:lastRenderedPageBreak/>
        <w:t>2.3 Relevance of the Strategic Plan</w:t>
      </w:r>
      <w:bookmarkEnd w:id="43"/>
    </w:p>
    <w:p w14:paraId="585C6BB0" w14:textId="77777777" w:rsidR="005D479B" w:rsidRPr="002A36AE" w:rsidRDefault="005D479B" w:rsidP="005D479B">
      <w:pPr>
        <w:pStyle w:val="NoSpacing"/>
        <w:jc w:val="both"/>
        <w:rPr>
          <w:rFonts w:asciiTheme="majorBidi" w:hAnsiTheme="majorBidi" w:cstheme="majorBidi"/>
          <w:b/>
          <w:bCs/>
          <w:sz w:val="16"/>
          <w:szCs w:val="16"/>
        </w:rPr>
      </w:pPr>
    </w:p>
    <w:p w14:paraId="273B5BD0" w14:textId="345913E1" w:rsidR="00843577" w:rsidRPr="005D479B" w:rsidRDefault="00843577"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2.3.1 Overview</w:t>
      </w:r>
    </w:p>
    <w:p w14:paraId="279A7D37" w14:textId="77777777" w:rsidR="005D479B" w:rsidRPr="00BD1669" w:rsidRDefault="005D479B" w:rsidP="005D479B">
      <w:pPr>
        <w:pStyle w:val="NoSpacing"/>
        <w:jc w:val="both"/>
        <w:rPr>
          <w:rFonts w:asciiTheme="majorBidi" w:hAnsiTheme="majorBidi" w:cstheme="majorBidi"/>
          <w:sz w:val="12"/>
          <w:szCs w:val="12"/>
        </w:rPr>
      </w:pPr>
    </w:p>
    <w:p w14:paraId="2B3DF875" w14:textId="3BFE589E" w:rsidR="00843577"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A key objective of the Mid-Term Review was to assess whether the MMUST Strategic Plan 2023–2027 remains relevant in addressing institutional priorities and responding to changes in the higher education environment.</w:t>
      </w:r>
    </w:p>
    <w:p w14:paraId="5666626D" w14:textId="77777777" w:rsidR="005D479B" w:rsidRPr="002A36AE" w:rsidRDefault="005D479B" w:rsidP="005D479B">
      <w:pPr>
        <w:pStyle w:val="NoSpacing"/>
        <w:jc w:val="both"/>
        <w:rPr>
          <w:rFonts w:asciiTheme="majorBidi" w:hAnsiTheme="majorBidi" w:cstheme="majorBidi"/>
          <w:sz w:val="16"/>
          <w:szCs w:val="16"/>
        </w:rPr>
      </w:pPr>
    </w:p>
    <w:p w14:paraId="03716C56" w14:textId="29D6C35B"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assessment considered the University</w:t>
      </w:r>
      <w:r w:rsidR="005D479B">
        <w:rPr>
          <w:rFonts w:asciiTheme="majorBidi" w:hAnsiTheme="majorBidi" w:cstheme="majorBidi"/>
          <w:sz w:val="24"/>
          <w:szCs w:val="24"/>
        </w:rPr>
        <w:t>’</w:t>
      </w:r>
      <w:r w:rsidRPr="005D479B">
        <w:rPr>
          <w:rFonts w:asciiTheme="majorBidi" w:hAnsiTheme="majorBidi" w:cstheme="majorBidi"/>
          <w:sz w:val="24"/>
          <w:szCs w:val="24"/>
        </w:rPr>
        <w:t>s mandate, stakeholder expectations, sectoral developments, national priorities, technological advancements, and emerging socio-economic trends.</w:t>
      </w:r>
    </w:p>
    <w:p w14:paraId="55124455" w14:textId="77777777" w:rsidR="005D479B" w:rsidRPr="003366FB" w:rsidRDefault="005D479B" w:rsidP="005D479B">
      <w:pPr>
        <w:pStyle w:val="NoSpacing"/>
        <w:jc w:val="both"/>
        <w:rPr>
          <w:rFonts w:asciiTheme="majorBidi" w:hAnsiTheme="majorBidi" w:cstheme="majorBidi"/>
          <w:sz w:val="16"/>
          <w:szCs w:val="16"/>
        </w:rPr>
      </w:pPr>
    </w:p>
    <w:p w14:paraId="3155CBD3" w14:textId="65ADBC00" w:rsidR="00843577" w:rsidRPr="005D479B" w:rsidRDefault="00843577"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2.3.2 Relevance to the University Mandate</w:t>
      </w:r>
    </w:p>
    <w:p w14:paraId="7C2851B8" w14:textId="77777777" w:rsidR="005D479B" w:rsidRPr="002A36AE" w:rsidRDefault="005D479B" w:rsidP="005D479B">
      <w:pPr>
        <w:pStyle w:val="NoSpacing"/>
        <w:jc w:val="both"/>
        <w:rPr>
          <w:rFonts w:asciiTheme="majorBidi" w:hAnsiTheme="majorBidi" w:cstheme="majorBidi"/>
          <w:sz w:val="16"/>
          <w:szCs w:val="16"/>
        </w:rPr>
      </w:pPr>
    </w:p>
    <w:p w14:paraId="43793A6A" w14:textId="6CC27C52" w:rsidR="00843577"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Strategic Plan remains firmly anchored on the University's mandate of teaching, research, innovation, community engagement, and capacity development. The strategic objectives continue to support delivery of quality education, promotion of research and innovation, enhancement of institutional effectiveness, and contribution to national development.</w:t>
      </w:r>
    </w:p>
    <w:p w14:paraId="41AACB54" w14:textId="77777777" w:rsidR="005D479B" w:rsidRPr="002A36AE" w:rsidRDefault="005D479B" w:rsidP="005D479B">
      <w:pPr>
        <w:pStyle w:val="NoSpacing"/>
        <w:jc w:val="both"/>
        <w:rPr>
          <w:rFonts w:asciiTheme="majorBidi" w:hAnsiTheme="majorBidi" w:cstheme="majorBidi"/>
          <w:sz w:val="16"/>
          <w:szCs w:val="16"/>
        </w:rPr>
      </w:pPr>
    </w:p>
    <w:p w14:paraId="1CC2C967" w14:textId="77777777"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review established that the Strategic Plan continues to provide an appropriate framework for fulfilling the University's statutory obligations and advancing its long-term aspirations.</w:t>
      </w:r>
    </w:p>
    <w:p w14:paraId="475F572F" w14:textId="77777777" w:rsidR="005D479B" w:rsidRPr="00BD1669" w:rsidRDefault="005D479B" w:rsidP="005D479B">
      <w:pPr>
        <w:pStyle w:val="NoSpacing"/>
        <w:jc w:val="both"/>
        <w:rPr>
          <w:rFonts w:asciiTheme="majorBidi" w:hAnsiTheme="majorBidi" w:cstheme="majorBidi"/>
          <w:sz w:val="20"/>
          <w:szCs w:val="20"/>
        </w:rPr>
      </w:pPr>
    </w:p>
    <w:p w14:paraId="77B54689" w14:textId="38D46624" w:rsidR="00843577" w:rsidRDefault="00843577"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2.3.3 Relevance to Stakeholder Expectations</w:t>
      </w:r>
    </w:p>
    <w:p w14:paraId="5944576A" w14:textId="77777777" w:rsidR="005D479B" w:rsidRPr="00BD1669" w:rsidRDefault="005D479B" w:rsidP="005D479B">
      <w:pPr>
        <w:pStyle w:val="NoSpacing"/>
        <w:jc w:val="both"/>
        <w:rPr>
          <w:rFonts w:asciiTheme="majorBidi" w:hAnsiTheme="majorBidi" w:cstheme="majorBidi"/>
          <w:b/>
          <w:bCs/>
          <w:sz w:val="14"/>
          <w:szCs w:val="14"/>
        </w:rPr>
      </w:pPr>
    </w:p>
    <w:p w14:paraId="005FF8F9" w14:textId="77777777" w:rsidR="00843577"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Stakeholder consultations undertaken during the review indicated that the Strategic Plan continues to address the expectations of key stakeholders, including students, staff, government agencies, development partners, industry, alumni, and local communities.</w:t>
      </w:r>
    </w:p>
    <w:p w14:paraId="57CA18B1" w14:textId="77777777" w:rsidR="005D479B" w:rsidRPr="002A36AE" w:rsidRDefault="005D479B" w:rsidP="005D479B">
      <w:pPr>
        <w:pStyle w:val="NoSpacing"/>
        <w:jc w:val="both"/>
        <w:rPr>
          <w:rFonts w:asciiTheme="majorBidi" w:hAnsiTheme="majorBidi" w:cstheme="majorBidi"/>
          <w:sz w:val="16"/>
          <w:szCs w:val="16"/>
        </w:rPr>
      </w:pPr>
    </w:p>
    <w:p w14:paraId="7CDF1E07" w14:textId="77777777" w:rsidR="00843577"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Particular progress has been observed in areas such as student enrolment growth, improvement in graduation rates, enhanced student satisfaction, expansion of digital services, growth in research output, and increased partnerships. These achievements demonstrate continued responsiveness to stakeholder needs and expectations.</w:t>
      </w:r>
    </w:p>
    <w:p w14:paraId="2D69B697" w14:textId="77777777" w:rsidR="005D479B" w:rsidRPr="002A36AE" w:rsidRDefault="005D479B" w:rsidP="005D479B">
      <w:pPr>
        <w:pStyle w:val="NoSpacing"/>
        <w:jc w:val="both"/>
        <w:rPr>
          <w:rFonts w:asciiTheme="majorBidi" w:hAnsiTheme="majorBidi" w:cstheme="majorBidi"/>
          <w:sz w:val="16"/>
          <w:szCs w:val="16"/>
        </w:rPr>
      </w:pPr>
    </w:p>
    <w:p w14:paraId="168FEDE1" w14:textId="77777777"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Nevertheless, stakeholders emphasized the need for greater focus on graduate employability, entrepreneurship, innovation commercialization, sustainability, and digital transformation.</w:t>
      </w:r>
    </w:p>
    <w:p w14:paraId="39751B68" w14:textId="77777777" w:rsidR="005D479B" w:rsidRPr="005D479B" w:rsidRDefault="005D479B" w:rsidP="005D479B">
      <w:pPr>
        <w:pStyle w:val="NoSpacing"/>
        <w:jc w:val="both"/>
        <w:rPr>
          <w:rFonts w:asciiTheme="majorBidi" w:hAnsiTheme="majorBidi" w:cstheme="majorBidi"/>
          <w:sz w:val="24"/>
          <w:szCs w:val="24"/>
        </w:rPr>
      </w:pPr>
    </w:p>
    <w:p w14:paraId="2AA591DA" w14:textId="2FA07354" w:rsidR="00843577" w:rsidRDefault="00843577"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2.3.4 Relevance to Emerging Trends</w:t>
      </w:r>
    </w:p>
    <w:p w14:paraId="36A78BCE" w14:textId="77777777" w:rsidR="005D479B" w:rsidRPr="002A36AE" w:rsidRDefault="005D479B" w:rsidP="005D479B">
      <w:pPr>
        <w:pStyle w:val="NoSpacing"/>
        <w:jc w:val="both"/>
        <w:rPr>
          <w:rFonts w:asciiTheme="majorBidi" w:hAnsiTheme="majorBidi" w:cstheme="majorBidi"/>
          <w:b/>
          <w:bCs/>
          <w:sz w:val="16"/>
          <w:szCs w:val="16"/>
        </w:rPr>
      </w:pPr>
    </w:p>
    <w:p w14:paraId="2CD92C1E" w14:textId="77777777" w:rsidR="00843577"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Since the launch of the Strategic Plan, the higher education landscape has experienced significant changes driven by technological advancement, globalization, changing labour market demands, and evolving financing models.</w:t>
      </w:r>
    </w:p>
    <w:p w14:paraId="467B456B" w14:textId="77777777" w:rsidR="005D479B" w:rsidRPr="002A36AE" w:rsidRDefault="005D479B" w:rsidP="005D479B">
      <w:pPr>
        <w:pStyle w:val="NoSpacing"/>
        <w:jc w:val="both"/>
        <w:rPr>
          <w:rFonts w:asciiTheme="majorBidi" w:hAnsiTheme="majorBidi" w:cstheme="majorBidi"/>
          <w:sz w:val="16"/>
          <w:szCs w:val="16"/>
        </w:rPr>
      </w:pPr>
    </w:p>
    <w:p w14:paraId="227E3F29" w14:textId="77777777"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Emerging trends include:</w:t>
      </w:r>
    </w:p>
    <w:p w14:paraId="6049CD94"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Artificial Intelligence and machine learning applications;</w:t>
      </w:r>
    </w:p>
    <w:p w14:paraId="0A607DC3"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Digital learning and automation;</w:t>
      </w:r>
    </w:p>
    <w:p w14:paraId="32C550E5"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Research commercialization and innovation ecosystems;</w:t>
      </w:r>
    </w:p>
    <w:p w14:paraId="56BD3DBA"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Sustainability and climate action;</w:t>
      </w:r>
    </w:p>
    <w:p w14:paraId="34F5EEEC"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Data-driven decision-making;</w:t>
      </w:r>
    </w:p>
    <w:p w14:paraId="59DBB238"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Cybersecurity and data protection; and</w:t>
      </w:r>
    </w:p>
    <w:p w14:paraId="5C50EA0E" w14:textId="77777777" w:rsidR="00843577" w:rsidRPr="005D479B" w:rsidRDefault="00843577" w:rsidP="000912FD">
      <w:pPr>
        <w:pStyle w:val="NoSpacing"/>
        <w:numPr>
          <w:ilvl w:val="0"/>
          <w:numId w:val="21"/>
        </w:numPr>
        <w:jc w:val="both"/>
        <w:rPr>
          <w:rFonts w:asciiTheme="majorBidi" w:hAnsiTheme="majorBidi" w:cstheme="majorBidi"/>
          <w:sz w:val="24"/>
          <w:szCs w:val="24"/>
        </w:rPr>
      </w:pPr>
      <w:r w:rsidRPr="005D479B">
        <w:rPr>
          <w:rFonts w:asciiTheme="majorBidi" w:hAnsiTheme="majorBidi" w:cstheme="majorBidi"/>
          <w:sz w:val="24"/>
          <w:szCs w:val="24"/>
        </w:rPr>
        <w:t>Outcome-based performance management.</w:t>
      </w:r>
    </w:p>
    <w:p w14:paraId="1C9120CB" w14:textId="77777777" w:rsidR="005D479B" w:rsidRPr="002A36AE" w:rsidRDefault="005D479B" w:rsidP="005D479B">
      <w:pPr>
        <w:pStyle w:val="NoSpacing"/>
        <w:jc w:val="both"/>
        <w:rPr>
          <w:rFonts w:asciiTheme="majorBidi" w:hAnsiTheme="majorBidi" w:cstheme="majorBidi"/>
          <w:sz w:val="16"/>
          <w:szCs w:val="16"/>
        </w:rPr>
      </w:pPr>
    </w:p>
    <w:p w14:paraId="27300184" w14:textId="39AF7E68"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review established that while these issues were not explicitly emphasized during formulation of the Strategic Plan, they remain consistent with its overall objectives and strategic direction.</w:t>
      </w:r>
    </w:p>
    <w:p w14:paraId="77B6E40A" w14:textId="5CA93FF8" w:rsidR="00843577" w:rsidRPr="005D479B" w:rsidRDefault="00843577"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lastRenderedPageBreak/>
        <w:t>2.3.5 Overall Assessment of Relevance</w:t>
      </w:r>
    </w:p>
    <w:p w14:paraId="54980C1C" w14:textId="77777777" w:rsidR="005D479B" w:rsidRPr="00DD491A" w:rsidRDefault="005D479B" w:rsidP="005D479B">
      <w:pPr>
        <w:pStyle w:val="NoSpacing"/>
        <w:jc w:val="both"/>
        <w:rPr>
          <w:rFonts w:asciiTheme="majorBidi" w:hAnsiTheme="majorBidi" w:cstheme="majorBidi"/>
          <w:sz w:val="16"/>
          <w:szCs w:val="16"/>
        </w:rPr>
      </w:pPr>
    </w:p>
    <w:p w14:paraId="3E575196" w14:textId="06A3CA64" w:rsidR="00843577"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Mid-Term Review concludes that the Strategic Plan remains highly relevant and responsive to the University's mandate, stakeholder expectations, and operating environment. The Strategic Objectives continue to address key institutional priorities and provide an effective framework for guiding implementation.</w:t>
      </w:r>
    </w:p>
    <w:p w14:paraId="182A2DEE" w14:textId="77777777" w:rsidR="005D479B" w:rsidRPr="002A36AE" w:rsidRDefault="005D479B" w:rsidP="005D479B">
      <w:pPr>
        <w:pStyle w:val="NoSpacing"/>
        <w:jc w:val="both"/>
        <w:rPr>
          <w:rFonts w:asciiTheme="majorBidi" w:hAnsiTheme="majorBidi" w:cstheme="majorBidi"/>
          <w:sz w:val="16"/>
          <w:szCs w:val="16"/>
        </w:rPr>
      </w:pPr>
    </w:p>
    <w:p w14:paraId="36E1CE5F" w14:textId="77777777"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review therefore recommends retention of the current Strategic Plan framework while introducing targeted strategic adjustments to address emerging issues and strengthen institutional competitiveness.</w:t>
      </w:r>
    </w:p>
    <w:p w14:paraId="2AD2505B" w14:textId="77777777" w:rsidR="005D479B" w:rsidRPr="002A36AE" w:rsidRDefault="005D479B" w:rsidP="005D479B">
      <w:pPr>
        <w:pStyle w:val="NoSpacing"/>
        <w:jc w:val="both"/>
        <w:rPr>
          <w:rFonts w:asciiTheme="majorBidi" w:hAnsiTheme="majorBidi" w:cstheme="majorBidi"/>
          <w:sz w:val="16"/>
          <w:szCs w:val="16"/>
        </w:rPr>
      </w:pPr>
    </w:p>
    <w:p w14:paraId="0FB6D50D" w14:textId="1E868CBF" w:rsidR="00843577" w:rsidRDefault="00843577"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Key Finding</w:t>
      </w:r>
    </w:p>
    <w:p w14:paraId="58A4C9D5" w14:textId="77777777" w:rsidR="005D479B" w:rsidRPr="002A36AE" w:rsidRDefault="005D479B" w:rsidP="005D479B">
      <w:pPr>
        <w:pStyle w:val="NoSpacing"/>
        <w:jc w:val="both"/>
        <w:rPr>
          <w:rFonts w:asciiTheme="majorBidi" w:hAnsiTheme="majorBidi" w:cstheme="majorBidi"/>
          <w:b/>
          <w:bCs/>
          <w:sz w:val="16"/>
          <w:szCs w:val="16"/>
        </w:rPr>
      </w:pPr>
    </w:p>
    <w:p w14:paraId="74181296" w14:textId="77777777" w:rsidR="00843577" w:rsidRPr="005D479B" w:rsidRDefault="00843577"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MMUST Strategic Plan 2023–2027 remains relevant and fit for purpose. Emerging issues identified during the Mid-Term Review justify strategic enhancement rather than fundamental revision of the Plan.</w:t>
      </w:r>
    </w:p>
    <w:p w14:paraId="27BF4BBF" w14:textId="77777777" w:rsidR="002A36AE" w:rsidRDefault="002A36AE" w:rsidP="005D479B">
      <w:pPr>
        <w:pStyle w:val="NoSpacing"/>
        <w:jc w:val="both"/>
        <w:rPr>
          <w:rFonts w:asciiTheme="majorBidi" w:hAnsiTheme="majorBidi" w:cstheme="majorBidi"/>
          <w:b/>
          <w:bCs/>
          <w:sz w:val="24"/>
          <w:szCs w:val="24"/>
        </w:rPr>
      </w:pPr>
    </w:p>
    <w:p w14:paraId="681DE236" w14:textId="67D66A77" w:rsidR="00426480" w:rsidRPr="005D479B" w:rsidRDefault="00426480"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2.4 Alignment with National, Regional and Global Development Agendas</w:t>
      </w:r>
    </w:p>
    <w:p w14:paraId="45CAF919" w14:textId="77777777" w:rsidR="005D479B" w:rsidRPr="002A36AE" w:rsidRDefault="005D479B" w:rsidP="005D479B">
      <w:pPr>
        <w:pStyle w:val="NoSpacing"/>
        <w:jc w:val="both"/>
        <w:rPr>
          <w:rFonts w:asciiTheme="majorBidi" w:hAnsiTheme="majorBidi" w:cstheme="majorBidi"/>
          <w:b/>
          <w:bCs/>
          <w:sz w:val="16"/>
          <w:szCs w:val="16"/>
        </w:rPr>
      </w:pPr>
    </w:p>
    <w:p w14:paraId="5D7C126C" w14:textId="1EE80315" w:rsidR="00426480" w:rsidRPr="005D479B" w:rsidRDefault="00426480"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2.4.1 Overview</w:t>
      </w:r>
    </w:p>
    <w:p w14:paraId="5195A3F4" w14:textId="77777777" w:rsidR="005D479B" w:rsidRPr="002A36AE" w:rsidRDefault="005D479B" w:rsidP="005D479B">
      <w:pPr>
        <w:pStyle w:val="NoSpacing"/>
        <w:jc w:val="both"/>
        <w:rPr>
          <w:rFonts w:asciiTheme="majorBidi" w:hAnsiTheme="majorBidi" w:cstheme="majorBidi"/>
          <w:sz w:val="16"/>
          <w:szCs w:val="16"/>
        </w:rPr>
      </w:pPr>
    </w:p>
    <w:p w14:paraId="7BDBAD25" w14:textId="16C2FDF7" w:rsidR="00426480"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Mid-Term Review assessed the extent to which the MMUST Strategic Plan 2023–2027 remains aligned with national, regional, and global development frameworks. Alignment with these frameworks is critical in ensuring that the University's programmes, projects, and initiatives contribute meaningfully to broader socio-economic development goals while enhancing opportunities for collaboration, resource mobilization, and policy support.</w:t>
      </w:r>
    </w:p>
    <w:p w14:paraId="75E22604" w14:textId="77777777" w:rsidR="005D479B" w:rsidRPr="002A36AE" w:rsidRDefault="005D479B" w:rsidP="005D479B">
      <w:pPr>
        <w:pStyle w:val="NoSpacing"/>
        <w:jc w:val="both"/>
        <w:rPr>
          <w:rFonts w:asciiTheme="majorBidi" w:hAnsiTheme="majorBidi" w:cstheme="majorBidi"/>
          <w:sz w:val="16"/>
          <w:szCs w:val="16"/>
        </w:rPr>
      </w:pPr>
    </w:p>
    <w:p w14:paraId="358E6492" w14:textId="3DE271D1"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assessment established that the Strategic Plan remains strongly aligned with Kenya</w:t>
      </w:r>
      <w:r w:rsidR="005D479B">
        <w:rPr>
          <w:rFonts w:asciiTheme="majorBidi" w:hAnsiTheme="majorBidi" w:cstheme="majorBidi"/>
          <w:sz w:val="24"/>
          <w:szCs w:val="24"/>
        </w:rPr>
        <w:t>’</w:t>
      </w:r>
      <w:r w:rsidRPr="005D479B">
        <w:rPr>
          <w:rFonts w:asciiTheme="majorBidi" w:hAnsiTheme="majorBidi" w:cstheme="majorBidi"/>
          <w:sz w:val="24"/>
          <w:szCs w:val="24"/>
        </w:rPr>
        <w:t>s development priorities, regional integration frameworks, and international development agendas. The Plan</w:t>
      </w:r>
      <w:r w:rsidR="005D479B">
        <w:rPr>
          <w:rFonts w:asciiTheme="majorBidi" w:hAnsiTheme="majorBidi" w:cstheme="majorBidi"/>
          <w:sz w:val="24"/>
          <w:szCs w:val="24"/>
        </w:rPr>
        <w:t>’</w:t>
      </w:r>
      <w:r w:rsidRPr="005D479B">
        <w:rPr>
          <w:rFonts w:asciiTheme="majorBidi" w:hAnsiTheme="majorBidi" w:cstheme="majorBidi"/>
          <w:sz w:val="24"/>
          <w:szCs w:val="24"/>
        </w:rPr>
        <w:t xml:space="preserve">s emphasis on human capital development, research and innovation, technology advancement, sustainability, entrepreneurship, and community engagement </w:t>
      </w:r>
      <w:r w:rsidR="00532743" w:rsidRPr="005D479B">
        <w:rPr>
          <w:rFonts w:asciiTheme="majorBidi" w:hAnsiTheme="majorBidi" w:cstheme="majorBidi"/>
          <w:sz w:val="24"/>
          <w:szCs w:val="24"/>
        </w:rPr>
        <w:t>continue</w:t>
      </w:r>
      <w:r w:rsidRPr="005D479B">
        <w:rPr>
          <w:rFonts w:asciiTheme="majorBidi" w:hAnsiTheme="majorBidi" w:cstheme="majorBidi"/>
          <w:sz w:val="24"/>
          <w:szCs w:val="24"/>
        </w:rPr>
        <w:t xml:space="preserve"> to position the University as an important contributor to national and global development.</w:t>
      </w:r>
    </w:p>
    <w:p w14:paraId="5B01199F" w14:textId="77777777" w:rsidR="005D479B" w:rsidRPr="00BD1669" w:rsidRDefault="005D479B" w:rsidP="005D479B">
      <w:pPr>
        <w:pStyle w:val="NoSpacing"/>
        <w:jc w:val="both"/>
        <w:rPr>
          <w:rFonts w:asciiTheme="majorBidi" w:hAnsiTheme="majorBidi" w:cstheme="majorBidi"/>
          <w:sz w:val="16"/>
          <w:szCs w:val="16"/>
        </w:rPr>
      </w:pPr>
    </w:p>
    <w:p w14:paraId="32B4FFE5" w14:textId="44DFDBD3" w:rsidR="00426480" w:rsidRPr="005D479B" w:rsidRDefault="00426480"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2.4.2 Alignment with the Constitution of Kenya, 2010</w:t>
      </w:r>
    </w:p>
    <w:p w14:paraId="537E5D5D" w14:textId="77777777" w:rsidR="005D479B" w:rsidRPr="002A36AE" w:rsidRDefault="005D479B" w:rsidP="005D479B">
      <w:pPr>
        <w:pStyle w:val="NoSpacing"/>
        <w:jc w:val="both"/>
        <w:rPr>
          <w:rFonts w:asciiTheme="majorBidi" w:hAnsiTheme="majorBidi" w:cstheme="majorBidi"/>
          <w:sz w:val="16"/>
          <w:szCs w:val="16"/>
        </w:rPr>
      </w:pPr>
    </w:p>
    <w:p w14:paraId="64C9B946" w14:textId="7FD96ED8" w:rsidR="00426480"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Constitution of Kenya, 2010 recognizes education as a fundamental right and places significant emphasis on equity, inclusion, innovation, accountability, transparency, and sustainable development. The MMUST Strategic Plan contributes to the realization of constitutional provisions through the promotion of accessible and quality higher education, research, innovation, and community service.</w:t>
      </w:r>
    </w:p>
    <w:p w14:paraId="131E61DE" w14:textId="77777777" w:rsidR="005D479B" w:rsidRPr="002A36AE" w:rsidRDefault="005D479B" w:rsidP="005D479B">
      <w:pPr>
        <w:pStyle w:val="NoSpacing"/>
        <w:jc w:val="both"/>
        <w:rPr>
          <w:rFonts w:asciiTheme="majorBidi" w:hAnsiTheme="majorBidi" w:cstheme="majorBidi"/>
          <w:sz w:val="16"/>
          <w:szCs w:val="16"/>
        </w:rPr>
      </w:pPr>
    </w:p>
    <w:p w14:paraId="29D59E67" w14:textId="2DAC0AFA"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University</w:t>
      </w:r>
      <w:r w:rsidR="005D479B">
        <w:rPr>
          <w:rFonts w:asciiTheme="majorBidi" w:hAnsiTheme="majorBidi" w:cstheme="majorBidi"/>
          <w:sz w:val="24"/>
          <w:szCs w:val="24"/>
        </w:rPr>
        <w:t>’</w:t>
      </w:r>
      <w:r w:rsidRPr="005D479B">
        <w:rPr>
          <w:rFonts w:asciiTheme="majorBidi" w:hAnsiTheme="majorBidi" w:cstheme="majorBidi"/>
          <w:sz w:val="24"/>
          <w:szCs w:val="24"/>
        </w:rPr>
        <w:t>s initiatives in student support, research and innovation, digital transformation, governance enhancement, environmental sustainability, and community engagement contribute directly to the constitutional aspirations of social justice, economic development, and national cohesion.</w:t>
      </w:r>
    </w:p>
    <w:p w14:paraId="57BD8E58" w14:textId="77777777" w:rsidR="005D479B" w:rsidRPr="00BD1669" w:rsidRDefault="005D479B" w:rsidP="005D479B">
      <w:pPr>
        <w:pStyle w:val="NoSpacing"/>
        <w:jc w:val="both"/>
        <w:rPr>
          <w:rFonts w:asciiTheme="majorBidi" w:hAnsiTheme="majorBidi" w:cstheme="majorBidi"/>
          <w:sz w:val="16"/>
          <w:szCs w:val="16"/>
        </w:rPr>
      </w:pPr>
    </w:p>
    <w:p w14:paraId="032AA572" w14:textId="5440DF26" w:rsidR="00426480" w:rsidRPr="005D479B" w:rsidRDefault="00426480" w:rsidP="005D479B">
      <w:pPr>
        <w:pStyle w:val="NoSpacing"/>
        <w:jc w:val="both"/>
        <w:rPr>
          <w:rFonts w:asciiTheme="majorBidi" w:hAnsiTheme="majorBidi" w:cstheme="majorBidi"/>
          <w:b/>
          <w:bCs/>
          <w:sz w:val="24"/>
          <w:szCs w:val="24"/>
        </w:rPr>
      </w:pPr>
      <w:r w:rsidRPr="005D479B">
        <w:rPr>
          <w:rFonts w:asciiTheme="majorBidi" w:hAnsiTheme="majorBidi" w:cstheme="majorBidi"/>
          <w:b/>
          <w:bCs/>
          <w:sz w:val="24"/>
          <w:szCs w:val="24"/>
        </w:rPr>
        <w:t>2.4.3 Alignment with Kenya Vision 2030</w:t>
      </w:r>
    </w:p>
    <w:p w14:paraId="20E8B1D0" w14:textId="77777777" w:rsidR="005D479B" w:rsidRPr="002A36AE" w:rsidRDefault="005D479B" w:rsidP="005D479B">
      <w:pPr>
        <w:pStyle w:val="NoSpacing"/>
        <w:jc w:val="both"/>
        <w:rPr>
          <w:rFonts w:asciiTheme="majorBidi" w:hAnsiTheme="majorBidi" w:cstheme="majorBidi"/>
          <w:sz w:val="16"/>
          <w:szCs w:val="16"/>
        </w:rPr>
      </w:pPr>
    </w:p>
    <w:p w14:paraId="1619B998" w14:textId="0F9D4EE7"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Kenya Vision 2030 identifies education, science, technology, and innovation as key drivers of socio-economic transformation. The Vision seeks to transform Kenya into a globally competitive and prosperous nation with a high quality of life by strengthening human capital, promoting innovation, and enhancing productivity.</w:t>
      </w:r>
    </w:p>
    <w:p w14:paraId="18FAB5DD" w14:textId="77777777" w:rsidR="005D479B" w:rsidRPr="002A36AE" w:rsidRDefault="005D479B" w:rsidP="005D479B">
      <w:pPr>
        <w:pStyle w:val="NoSpacing"/>
        <w:jc w:val="both"/>
        <w:rPr>
          <w:rFonts w:asciiTheme="majorBidi" w:hAnsiTheme="majorBidi" w:cstheme="majorBidi"/>
          <w:sz w:val="16"/>
          <w:szCs w:val="16"/>
        </w:rPr>
      </w:pPr>
    </w:p>
    <w:p w14:paraId="73F1B204" w14:textId="1E0AA222"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lastRenderedPageBreak/>
        <w:t>The MMUST Strategic Plan supports Vision 2030 through:</w:t>
      </w:r>
    </w:p>
    <w:p w14:paraId="1A474455" w14:textId="77777777" w:rsidR="00426480" w:rsidRPr="005D479B" w:rsidRDefault="00426480" w:rsidP="000912FD">
      <w:pPr>
        <w:pStyle w:val="NoSpacing"/>
        <w:numPr>
          <w:ilvl w:val="0"/>
          <w:numId w:val="22"/>
        </w:numPr>
        <w:jc w:val="both"/>
        <w:rPr>
          <w:rFonts w:asciiTheme="majorBidi" w:hAnsiTheme="majorBidi" w:cstheme="majorBidi"/>
          <w:sz w:val="24"/>
          <w:szCs w:val="24"/>
        </w:rPr>
      </w:pPr>
      <w:r w:rsidRPr="005D479B">
        <w:rPr>
          <w:rFonts w:asciiTheme="majorBidi" w:hAnsiTheme="majorBidi" w:cstheme="majorBidi"/>
          <w:sz w:val="24"/>
          <w:szCs w:val="24"/>
        </w:rPr>
        <w:t>Production of skilled human capital;</w:t>
      </w:r>
    </w:p>
    <w:p w14:paraId="3B15348A" w14:textId="77777777" w:rsidR="00426480" w:rsidRPr="005D479B" w:rsidRDefault="00426480" w:rsidP="000912FD">
      <w:pPr>
        <w:pStyle w:val="NoSpacing"/>
        <w:numPr>
          <w:ilvl w:val="0"/>
          <w:numId w:val="22"/>
        </w:numPr>
        <w:jc w:val="both"/>
        <w:rPr>
          <w:rFonts w:asciiTheme="majorBidi" w:hAnsiTheme="majorBidi" w:cstheme="majorBidi"/>
          <w:sz w:val="24"/>
          <w:szCs w:val="24"/>
        </w:rPr>
      </w:pPr>
      <w:r w:rsidRPr="005D479B">
        <w:rPr>
          <w:rFonts w:asciiTheme="majorBidi" w:hAnsiTheme="majorBidi" w:cstheme="majorBidi"/>
          <w:sz w:val="24"/>
          <w:szCs w:val="24"/>
        </w:rPr>
        <w:t>Expansion of research and innovation activities;</w:t>
      </w:r>
    </w:p>
    <w:p w14:paraId="378D6CCC" w14:textId="77777777" w:rsidR="00426480" w:rsidRPr="005D479B" w:rsidRDefault="00426480" w:rsidP="000912FD">
      <w:pPr>
        <w:pStyle w:val="NoSpacing"/>
        <w:numPr>
          <w:ilvl w:val="0"/>
          <w:numId w:val="22"/>
        </w:numPr>
        <w:jc w:val="both"/>
        <w:rPr>
          <w:rFonts w:asciiTheme="majorBidi" w:hAnsiTheme="majorBidi" w:cstheme="majorBidi"/>
          <w:sz w:val="24"/>
          <w:szCs w:val="24"/>
        </w:rPr>
      </w:pPr>
      <w:r w:rsidRPr="005D479B">
        <w:rPr>
          <w:rFonts w:asciiTheme="majorBidi" w:hAnsiTheme="majorBidi" w:cstheme="majorBidi"/>
          <w:sz w:val="24"/>
          <w:szCs w:val="24"/>
        </w:rPr>
        <w:t>Promotion of entrepreneurship and enterprise development;</w:t>
      </w:r>
    </w:p>
    <w:p w14:paraId="47939FB5" w14:textId="77777777" w:rsidR="00426480" w:rsidRPr="005D479B" w:rsidRDefault="00426480" w:rsidP="000912FD">
      <w:pPr>
        <w:pStyle w:val="NoSpacing"/>
        <w:numPr>
          <w:ilvl w:val="0"/>
          <w:numId w:val="22"/>
        </w:numPr>
        <w:jc w:val="both"/>
        <w:rPr>
          <w:rFonts w:asciiTheme="majorBidi" w:hAnsiTheme="majorBidi" w:cstheme="majorBidi"/>
          <w:sz w:val="24"/>
          <w:szCs w:val="24"/>
        </w:rPr>
      </w:pPr>
      <w:r w:rsidRPr="005D479B">
        <w:rPr>
          <w:rFonts w:asciiTheme="majorBidi" w:hAnsiTheme="majorBidi" w:cstheme="majorBidi"/>
          <w:sz w:val="24"/>
          <w:szCs w:val="24"/>
        </w:rPr>
        <w:t>Enhancement of technology adoption and digital transformation;</w:t>
      </w:r>
    </w:p>
    <w:p w14:paraId="0562B52E" w14:textId="77777777" w:rsidR="00426480" w:rsidRPr="005D479B" w:rsidRDefault="00426480" w:rsidP="000912FD">
      <w:pPr>
        <w:pStyle w:val="NoSpacing"/>
        <w:numPr>
          <w:ilvl w:val="0"/>
          <w:numId w:val="22"/>
        </w:numPr>
        <w:jc w:val="both"/>
        <w:rPr>
          <w:rFonts w:asciiTheme="majorBidi" w:hAnsiTheme="majorBidi" w:cstheme="majorBidi"/>
          <w:sz w:val="24"/>
          <w:szCs w:val="24"/>
        </w:rPr>
      </w:pPr>
      <w:r w:rsidRPr="005D479B">
        <w:rPr>
          <w:rFonts w:asciiTheme="majorBidi" w:hAnsiTheme="majorBidi" w:cstheme="majorBidi"/>
          <w:sz w:val="24"/>
          <w:szCs w:val="24"/>
        </w:rPr>
        <w:t>Strengthening partnerships and community engagement; and</w:t>
      </w:r>
    </w:p>
    <w:p w14:paraId="36CD51B2" w14:textId="77777777" w:rsidR="00426480" w:rsidRPr="005D479B" w:rsidRDefault="00426480" w:rsidP="000912FD">
      <w:pPr>
        <w:pStyle w:val="NoSpacing"/>
        <w:numPr>
          <w:ilvl w:val="0"/>
          <w:numId w:val="22"/>
        </w:numPr>
        <w:jc w:val="both"/>
        <w:rPr>
          <w:rFonts w:asciiTheme="majorBidi" w:hAnsiTheme="majorBidi" w:cstheme="majorBidi"/>
          <w:sz w:val="24"/>
          <w:szCs w:val="24"/>
        </w:rPr>
      </w:pPr>
      <w:r w:rsidRPr="005D479B">
        <w:rPr>
          <w:rFonts w:asciiTheme="majorBidi" w:hAnsiTheme="majorBidi" w:cstheme="majorBidi"/>
          <w:sz w:val="24"/>
          <w:szCs w:val="24"/>
        </w:rPr>
        <w:t>Development of knowledge-based solutions to societal challenges.</w:t>
      </w:r>
    </w:p>
    <w:p w14:paraId="0B16C8EF" w14:textId="77777777" w:rsidR="005D479B" w:rsidRPr="00BD1669" w:rsidRDefault="005D479B" w:rsidP="005D479B">
      <w:pPr>
        <w:pStyle w:val="NoSpacing"/>
        <w:jc w:val="both"/>
        <w:rPr>
          <w:rFonts w:asciiTheme="majorBidi" w:hAnsiTheme="majorBidi" w:cstheme="majorBidi"/>
          <w:sz w:val="10"/>
          <w:szCs w:val="10"/>
        </w:rPr>
      </w:pPr>
    </w:p>
    <w:p w14:paraId="7DC3E50A" w14:textId="74A30204"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 xml:space="preserve">The strong performance recorded in student enrolment, graduation rates, research publications, innovations, and partnerships </w:t>
      </w:r>
      <w:r w:rsidR="00AA68D4" w:rsidRPr="005D479B">
        <w:rPr>
          <w:rFonts w:asciiTheme="majorBidi" w:hAnsiTheme="majorBidi" w:cstheme="majorBidi"/>
          <w:sz w:val="24"/>
          <w:szCs w:val="24"/>
        </w:rPr>
        <w:t>demonstrate</w:t>
      </w:r>
      <w:r w:rsidRPr="005D479B">
        <w:rPr>
          <w:rFonts w:asciiTheme="majorBidi" w:hAnsiTheme="majorBidi" w:cstheme="majorBidi"/>
          <w:sz w:val="24"/>
          <w:szCs w:val="24"/>
        </w:rPr>
        <w:t xml:space="preserve"> the University's contribution towards realization of Vision 2030 aspirations.</w:t>
      </w:r>
    </w:p>
    <w:p w14:paraId="6CA205BD" w14:textId="77777777" w:rsidR="005D479B" w:rsidRDefault="005D479B" w:rsidP="005D479B">
      <w:pPr>
        <w:pStyle w:val="NoSpacing"/>
        <w:jc w:val="both"/>
        <w:rPr>
          <w:rFonts w:asciiTheme="majorBidi" w:hAnsiTheme="majorBidi" w:cstheme="majorBidi"/>
          <w:sz w:val="24"/>
          <w:szCs w:val="24"/>
        </w:rPr>
      </w:pPr>
    </w:p>
    <w:p w14:paraId="5F36A67E" w14:textId="04272423" w:rsidR="00426480" w:rsidRPr="00AA68D4" w:rsidRDefault="00426480" w:rsidP="005D479B">
      <w:pPr>
        <w:pStyle w:val="NoSpacing"/>
        <w:jc w:val="both"/>
        <w:rPr>
          <w:rFonts w:asciiTheme="majorBidi" w:hAnsiTheme="majorBidi" w:cstheme="majorBidi"/>
          <w:b/>
          <w:bCs/>
          <w:sz w:val="24"/>
          <w:szCs w:val="24"/>
        </w:rPr>
      </w:pPr>
      <w:r w:rsidRPr="00AA68D4">
        <w:rPr>
          <w:rFonts w:asciiTheme="majorBidi" w:hAnsiTheme="majorBidi" w:cstheme="majorBidi"/>
          <w:b/>
          <w:bCs/>
          <w:sz w:val="24"/>
          <w:szCs w:val="24"/>
        </w:rPr>
        <w:t>2.4.4 Alignment with the Bottom-Up Economic Transformation Agenda (BETA)</w:t>
      </w:r>
    </w:p>
    <w:p w14:paraId="3E2743B8" w14:textId="77777777" w:rsidR="00AA68D4" w:rsidRPr="002A36AE" w:rsidRDefault="00AA68D4" w:rsidP="005D479B">
      <w:pPr>
        <w:pStyle w:val="NoSpacing"/>
        <w:jc w:val="both"/>
        <w:rPr>
          <w:rFonts w:asciiTheme="majorBidi" w:hAnsiTheme="majorBidi" w:cstheme="majorBidi"/>
          <w:sz w:val="16"/>
          <w:szCs w:val="16"/>
        </w:rPr>
      </w:pPr>
    </w:p>
    <w:p w14:paraId="4E9E2556" w14:textId="11D79EC9"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Government</w:t>
      </w:r>
      <w:r w:rsidR="00AA68D4">
        <w:rPr>
          <w:rFonts w:asciiTheme="majorBidi" w:hAnsiTheme="majorBidi" w:cstheme="majorBidi"/>
          <w:sz w:val="24"/>
          <w:szCs w:val="24"/>
        </w:rPr>
        <w:t>’</w:t>
      </w:r>
      <w:r w:rsidRPr="005D479B">
        <w:rPr>
          <w:rFonts w:asciiTheme="majorBidi" w:hAnsiTheme="majorBidi" w:cstheme="majorBidi"/>
          <w:sz w:val="24"/>
          <w:szCs w:val="24"/>
        </w:rPr>
        <w:t>s Bottom-Up Economic Transformation Agenda (BETA) prioritizes economic empowerment, job creation, entrepreneurship, innovation, digital transformation, and human capital development.</w:t>
      </w:r>
    </w:p>
    <w:p w14:paraId="3D861B01" w14:textId="77777777" w:rsidR="005D479B" w:rsidRPr="00BD1669" w:rsidRDefault="005D479B" w:rsidP="005D479B">
      <w:pPr>
        <w:pStyle w:val="NoSpacing"/>
        <w:jc w:val="both"/>
        <w:rPr>
          <w:rFonts w:asciiTheme="majorBidi" w:hAnsiTheme="majorBidi" w:cstheme="majorBidi"/>
          <w:sz w:val="18"/>
          <w:szCs w:val="18"/>
        </w:rPr>
      </w:pPr>
    </w:p>
    <w:p w14:paraId="240B2DDC" w14:textId="1EC31840"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MMUST Strategic Plan supports BETA through:</w:t>
      </w:r>
    </w:p>
    <w:p w14:paraId="5BEB0DB0" w14:textId="77777777" w:rsidR="00426480" w:rsidRPr="005D479B" w:rsidRDefault="00426480" w:rsidP="000912FD">
      <w:pPr>
        <w:pStyle w:val="NoSpacing"/>
        <w:numPr>
          <w:ilvl w:val="0"/>
          <w:numId w:val="23"/>
        </w:numPr>
        <w:jc w:val="both"/>
        <w:rPr>
          <w:rFonts w:asciiTheme="majorBidi" w:hAnsiTheme="majorBidi" w:cstheme="majorBidi"/>
          <w:sz w:val="24"/>
          <w:szCs w:val="24"/>
        </w:rPr>
      </w:pPr>
      <w:r w:rsidRPr="005D479B">
        <w:rPr>
          <w:rFonts w:asciiTheme="majorBidi" w:hAnsiTheme="majorBidi" w:cstheme="majorBidi"/>
          <w:sz w:val="24"/>
          <w:szCs w:val="24"/>
        </w:rPr>
        <w:t>Development of market-responsive academic programmes;</w:t>
      </w:r>
    </w:p>
    <w:p w14:paraId="6378FEB0" w14:textId="77777777" w:rsidR="00426480" w:rsidRPr="005D479B" w:rsidRDefault="00426480" w:rsidP="000912FD">
      <w:pPr>
        <w:pStyle w:val="NoSpacing"/>
        <w:numPr>
          <w:ilvl w:val="0"/>
          <w:numId w:val="23"/>
        </w:numPr>
        <w:jc w:val="both"/>
        <w:rPr>
          <w:rFonts w:asciiTheme="majorBidi" w:hAnsiTheme="majorBidi" w:cstheme="majorBidi"/>
          <w:sz w:val="24"/>
          <w:szCs w:val="24"/>
        </w:rPr>
      </w:pPr>
      <w:r w:rsidRPr="005D479B">
        <w:rPr>
          <w:rFonts w:asciiTheme="majorBidi" w:hAnsiTheme="majorBidi" w:cstheme="majorBidi"/>
          <w:sz w:val="24"/>
          <w:szCs w:val="24"/>
        </w:rPr>
        <w:t>Promotion of innovation and entrepreneurship;</w:t>
      </w:r>
    </w:p>
    <w:p w14:paraId="33CF9967" w14:textId="77777777" w:rsidR="00426480" w:rsidRPr="005D479B" w:rsidRDefault="00426480" w:rsidP="000912FD">
      <w:pPr>
        <w:pStyle w:val="NoSpacing"/>
        <w:numPr>
          <w:ilvl w:val="0"/>
          <w:numId w:val="23"/>
        </w:numPr>
        <w:jc w:val="both"/>
        <w:rPr>
          <w:rFonts w:asciiTheme="majorBidi" w:hAnsiTheme="majorBidi" w:cstheme="majorBidi"/>
          <w:sz w:val="24"/>
          <w:szCs w:val="24"/>
        </w:rPr>
      </w:pPr>
      <w:r w:rsidRPr="005D479B">
        <w:rPr>
          <w:rFonts w:asciiTheme="majorBidi" w:hAnsiTheme="majorBidi" w:cstheme="majorBidi"/>
          <w:sz w:val="24"/>
          <w:szCs w:val="24"/>
        </w:rPr>
        <w:t>Research aimed at solving societal and industrial challenges;</w:t>
      </w:r>
    </w:p>
    <w:p w14:paraId="3E3CDABC" w14:textId="77777777" w:rsidR="00426480" w:rsidRPr="005D479B" w:rsidRDefault="00426480" w:rsidP="000912FD">
      <w:pPr>
        <w:pStyle w:val="NoSpacing"/>
        <w:numPr>
          <w:ilvl w:val="0"/>
          <w:numId w:val="23"/>
        </w:numPr>
        <w:jc w:val="both"/>
        <w:rPr>
          <w:rFonts w:asciiTheme="majorBidi" w:hAnsiTheme="majorBidi" w:cstheme="majorBidi"/>
          <w:sz w:val="24"/>
          <w:szCs w:val="24"/>
        </w:rPr>
      </w:pPr>
      <w:r w:rsidRPr="005D479B">
        <w:rPr>
          <w:rFonts w:asciiTheme="majorBidi" w:hAnsiTheme="majorBidi" w:cstheme="majorBidi"/>
          <w:sz w:val="24"/>
          <w:szCs w:val="24"/>
        </w:rPr>
        <w:t>Technology and automation initiatives;</w:t>
      </w:r>
    </w:p>
    <w:p w14:paraId="3FA041BA" w14:textId="77777777" w:rsidR="00426480" w:rsidRPr="005D479B" w:rsidRDefault="00426480" w:rsidP="000912FD">
      <w:pPr>
        <w:pStyle w:val="NoSpacing"/>
        <w:numPr>
          <w:ilvl w:val="0"/>
          <w:numId w:val="23"/>
        </w:numPr>
        <w:jc w:val="both"/>
        <w:rPr>
          <w:rFonts w:asciiTheme="majorBidi" w:hAnsiTheme="majorBidi" w:cstheme="majorBidi"/>
          <w:sz w:val="24"/>
          <w:szCs w:val="24"/>
        </w:rPr>
      </w:pPr>
      <w:r w:rsidRPr="005D479B">
        <w:rPr>
          <w:rFonts w:asciiTheme="majorBidi" w:hAnsiTheme="majorBidi" w:cstheme="majorBidi"/>
          <w:sz w:val="24"/>
          <w:szCs w:val="24"/>
        </w:rPr>
        <w:t>Capacity building and skills development programmes; and</w:t>
      </w:r>
    </w:p>
    <w:p w14:paraId="020657D6" w14:textId="77777777" w:rsidR="00426480" w:rsidRPr="005D479B" w:rsidRDefault="00426480" w:rsidP="000912FD">
      <w:pPr>
        <w:pStyle w:val="NoSpacing"/>
        <w:numPr>
          <w:ilvl w:val="0"/>
          <w:numId w:val="23"/>
        </w:numPr>
        <w:jc w:val="both"/>
        <w:rPr>
          <w:rFonts w:asciiTheme="majorBidi" w:hAnsiTheme="majorBidi" w:cstheme="majorBidi"/>
          <w:sz w:val="24"/>
          <w:szCs w:val="24"/>
        </w:rPr>
      </w:pPr>
      <w:r w:rsidRPr="005D479B">
        <w:rPr>
          <w:rFonts w:asciiTheme="majorBidi" w:hAnsiTheme="majorBidi" w:cstheme="majorBidi"/>
          <w:sz w:val="24"/>
          <w:szCs w:val="24"/>
        </w:rPr>
        <w:t>Partnerships that support economic and social transformation.</w:t>
      </w:r>
    </w:p>
    <w:p w14:paraId="7FDF21D7" w14:textId="77777777" w:rsidR="005D479B" w:rsidRPr="002A36AE" w:rsidRDefault="005D479B" w:rsidP="005D479B">
      <w:pPr>
        <w:pStyle w:val="NoSpacing"/>
        <w:jc w:val="both"/>
        <w:rPr>
          <w:rFonts w:asciiTheme="majorBidi" w:hAnsiTheme="majorBidi" w:cstheme="majorBidi"/>
          <w:sz w:val="16"/>
          <w:szCs w:val="16"/>
        </w:rPr>
      </w:pPr>
    </w:p>
    <w:p w14:paraId="4864695C" w14:textId="6C68C82A"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University</w:t>
      </w:r>
      <w:r w:rsidR="00AA68D4">
        <w:rPr>
          <w:rFonts w:asciiTheme="majorBidi" w:hAnsiTheme="majorBidi" w:cstheme="majorBidi"/>
          <w:sz w:val="24"/>
          <w:szCs w:val="24"/>
        </w:rPr>
        <w:t>’</w:t>
      </w:r>
      <w:r w:rsidRPr="005D479B">
        <w:rPr>
          <w:rFonts w:asciiTheme="majorBidi" w:hAnsiTheme="majorBidi" w:cstheme="majorBidi"/>
          <w:sz w:val="24"/>
          <w:szCs w:val="24"/>
        </w:rPr>
        <w:t>s growing focus on innovation, technology transfer, and commercialization further strengthens its contribution to the national economic transformation agenda.</w:t>
      </w:r>
    </w:p>
    <w:p w14:paraId="79059E73" w14:textId="77777777" w:rsidR="005D479B" w:rsidRPr="00BD1669" w:rsidRDefault="005D479B" w:rsidP="005D479B">
      <w:pPr>
        <w:pStyle w:val="NoSpacing"/>
        <w:jc w:val="both"/>
        <w:rPr>
          <w:rFonts w:asciiTheme="majorBidi" w:hAnsiTheme="majorBidi" w:cstheme="majorBidi"/>
          <w:sz w:val="16"/>
          <w:szCs w:val="16"/>
        </w:rPr>
      </w:pPr>
    </w:p>
    <w:p w14:paraId="4F2AC63D" w14:textId="7245C0E2" w:rsidR="00426480" w:rsidRPr="00AA68D4" w:rsidRDefault="00426480" w:rsidP="005D479B">
      <w:pPr>
        <w:pStyle w:val="NoSpacing"/>
        <w:jc w:val="both"/>
        <w:rPr>
          <w:rFonts w:asciiTheme="majorBidi" w:hAnsiTheme="majorBidi" w:cstheme="majorBidi"/>
          <w:b/>
          <w:bCs/>
          <w:sz w:val="24"/>
          <w:szCs w:val="24"/>
        </w:rPr>
      </w:pPr>
      <w:r w:rsidRPr="00AA68D4">
        <w:rPr>
          <w:rFonts w:asciiTheme="majorBidi" w:hAnsiTheme="majorBidi" w:cstheme="majorBidi"/>
          <w:b/>
          <w:bCs/>
          <w:sz w:val="24"/>
          <w:szCs w:val="24"/>
        </w:rPr>
        <w:t>2.4.5 Alignment with the Fourth Medium Term Plan (MTP IV)</w:t>
      </w:r>
    </w:p>
    <w:p w14:paraId="4D03EBF6" w14:textId="77777777" w:rsidR="00AA68D4" w:rsidRPr="002A36AE" w:rsidRDefault="00AA68D4" w:rsidP="005D479B">
      <w:pPr>
        <w:pStyle w:val="NoSpacing"/>
        <w:jc w:val="both"/>
        <w:rPr>
          <w:rFonts w:asciiTheme="majorBidi" w:hAnsiTheme="majorBidi" w:cstheme="majorBidi"/>
          <w:sz w:val="16"/>
          <w:szCs w:val="16"/>
        </w:rPr>
      </w:pPr>
    </w:p>
    <w:p w14:paraId="3703FE82" w14:textId="290C040B"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Fourth Medium Term Plan (MTP IV) of Kenya Vision 2030 emphasizes economic recovery, industrialization, innovation, digital transformation, climate resilience, and human capital development.</w:t>
      </w:r>
    </w:p>
    <w:p w14:paraId="70305735" w14:textId="77777777" w:rsidR="005D479B" w:rsidRPr="002A36AE" w:rsidRDefault="005D479B" w:rsidP="005D479B">
      <w:pPr>
        <w:pStyle w:val="NoSpacing"/>
        <w:jc w:val="both"/>
        <w:rPr>
          <w:rFonts w:asciiTheme="majorBidi" w:hAnsiTheme="majorBidi" w:cstheme="majorBidi"/>
          <w:sz w:val="16"/>
          <w:szCs w:val="16"/>
        </w:rPr>
      </w:pPr>
    </w:p>
    <w:p w14:paraId="2F478DBB" w14:textId="2E222D4B"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Strategic Plan aligns with these priorities through investments in:</w:t>
      </w:r>
    </w:p>
    <w:p w14:paraId="671503DE" w14:textId="77777777" w:rsidR="00426480" w:rsidRPr="005D479B" w:rsidRDefault="00426480" w:rsidP="000912FD">
      <w:pPr>
        <w:pStyle w:val="NoSpacing"/>
        <w:numPr>
          <w:ilvl w:val="0"/>
          <w:numId w:val="24"/>
        </w:numPr>
        <w:jc w:val="both"/>
        <w:rPr>
          <w:rFonts w:asciiTheme="majorBidi" w:hAnsiTheme="majorBidi" w:cstheme="majorBidi"/>
          <w:sz w:val="24"/>
          <w:szCs w:val="24"/>
        </w:rPr>
      </w:pPr>
      <w:r w:rsidRPr="005D479B">
        <w:rPr>
          <w:rFonts w:asciiTheme="majorBidi" w:hAnsiTheme="majorBidi" w:cstheme="majorBidi"/>
          <w:sz w:val="24"/>
          <w:szCs w:val="24"/>
        </w:rPr>
        <w:t>Academic excellence and quality education;</w:t>
      </w:r>
    </w:p>
    <w:p w14:paraId="2C4239AF" w14:textId="77777777" w:rsidR="00426480" w:rsidRPr="005D479B" w:rsidRDefault="00426480" w:rsidP="000912FD">
      <w:pPr>
        <w:pStyle w:val="NoSpacing"/>
        <w:numPr>
          <w:ilvl w:val="0"/>
          <w:numId w:val="24"/>
        </w:numPr>
        <w:jc w:val="both"/>
        <w:rPr>
          <w:rFonts w:asciiTheme="majorBidi" w:hAnsiTheme="majorBidi" w:cstheme="majorBidi"/>
          <w:sz w:val="24"/>
          <w:szCs w:val="24"/>
        </w:rPr>
      </w:pPr>
      <w:r w:rsidRPr="005D479B">
        <w:rPr>
          <w:rFonts w:asciiTheme="majorBidi" w:hAnsiTheme="majorBidi" w:cstheme="majorBidi"/>
          <w:sz w:val="24"/>
          <w:szCs w:val="24"/>
        </w:rPr>
        <w:t>Research and innovation ecosystems;</w:t>
      </w:r>
    </w:p>
    <w:p w14:paraId="03ABC6D8" w14:textId="77777777" w:rsidR="00426480" w:rsidRPr="005D479B" w:rsidRDefault="00426480" w:rsidP="000912FD">
      <w:pPr>
        <w:pStyle w:val="NoSpacing"/>
        <w:numPr>
          <w:ilvl w:val="0"/>
          <w:numId w:val="24"/>
        </w:numPr>
        <w:jc w:val="both"/>
        <w:rPr>
          <w:rFonts w:asciiTheme="majorBidi" w:hAnsiTheme="majorBidi" w:cstheme="majorBidi"/>
          <w:sz w:val="24"/>
          <w:szCs w:val="24"/>
        </w:rPr>
      </w:pPr>
      <w:r w:rsidRPr="005D479B">
        <w:rPr>
          <w:rFonts w:asciiTheme="majorBidi" w:hAnsiTheme="majorBidi" w:cstheme="majorBidi"/>
          <w:sz w:val="24"/>
          <w:szCs w:val="24"/>
        </w:rPr>
        <w:t>Technology and automation;</w:t>
      </w:r>
    </w:p>
    <w:p w14:paraId="6FF7FEE5" w14:textId="77777777" w:rsidR="00426480" w:rsidRPr="005D479B" w:rsidRDefault="00426480" w:rsidP="000912FD">
      <w:pPr>
        <w:pStyle w:val="NoSpacing"/>
        <w:numPr>
          <w:ilvl w:val="0"/>
          <w:numId w:val="24"/>
        </w:numPr>
        <w:jc w:val="both"/>
        <w:rPr>
          <w:rFonts w:asciiTheme="majorBidi" w:hAnsiTheme="majorBidi" w:cstheme="majorBidi"/>
          <w:sz w:val="24"/>
          <w:szCs w:val="24"/>
        </w:rPr>
      </w:pPr>
      <w:r w:rsidRPr="005D479B">
        <w:rPr>
          <w:rFonts w:asciiTheme="majorBidi" w:hAnsiTheme="majorBidi" w:cstheme="majorBidi"/>
          <w:sz w:val="24"/>
          <w:szCs w:val="24"/>
        </w:rPr>
        <w:t>Sustainability initiatives;</w:t>
      </w:r>
    </w:p>
    <w:p w14:paraId="17FA7A66" w14:textId="77777777" w:rsidR="00426480" w:rsidRPr="005D479B" w:rsidRDefault="00426480" w:rsidP="000912FD">
      <w:pPr>
        <w:pStyle w:val="NoSpacing"/>
        <w:numPr>
          <w:ilvl w:val="0"/>
          <w:numId w:val="24"/>
        </w:numPr>
        <w:jc w:val="both"/>
        <w:rPr>
          <w:rFonts w:asciiTheme="majorBidi" w:hAnsiTheme="majorBidi" w:cstheme="majorBidi"/>
          <w:sz w:val="24"/>
          <w:szCs w:val="24"/>
        </w:rPr>
      </w:pPr>
      <w:r w:rsidRPr="005D479B">
        <w:rPr>
          <w:rFonts w:asciiTheme="majorBidi" w:hAnsiTheme="majorBidi" w:cstheme="majorBidi"/>
          <w:sz w:val="24"/>
          <w:szCs w:val="24"/>
        </w:rPr>
        <w:t>Human resource development; and</w:t>
      </w:r>
    </w:p>
    <w:p w14:paraId="7F366169" w14:textId="77777777" w:rsidR="00426480" w:rsidRPr="005D479B" w:rsidRDefault="00426480" w:rsidP="000912FD">
      <w:pPr>
        <w:pStyle w:val="NoSpacing"/>
        <w:numPr>
          <w:ilvl w:val="0"/>
          <w:numId w:val="24"/>
        </w:numPr>
        <w:jc w:val="both"/>
        <w:rPr>
          <w:rFonts w:asciiTheme="majorBidi" w:hAnsiTheme="majorBidi" w:cstheme="majorBidi"/>
          <w:sz w:val="24"/>
          <w:szCs w:val="24"/>
        </w:rPr>
      </w:pPr>
      <w:r w:rsidRPr="005D479B">
        <w:rPr>
          <w:rFonts w:asciiTheme="majorBidi" w:hAnsiTheme="majorBidi" w:cstheme="majorBidi"/>
          <w:sz w:val="24"/>
          <w:szCs w:val="24"/>
        </w:rPr>
        <w:t>Strategic partnerships and resource mobilization.</w:t>
      </w:r>
    </w:p>
    <w:p w14:paraId="1073B437" w14:textId="77777777" w:rsidR="00AA68D4" w:rsidRPr="00BD1669" w:rsidRDefault="00AA68D4" w:rsidP="005D479B">
      <w:pPr>
        <w:pStyle w:val="NoSpacing"/>
        <w:jc w:val="both"/>
        <w:rPr>
          <w:rFonts w:asciiTheme="majorBidi" w:hAnsiTheme="majorBidi" w:cstheme="majorBidi"/>
          <w:sz w:val="16"/>
          <w:szCs w:val="16"/>
        </w:rPr>
      </w:pPr>
    </w:p>
    <w:p w14:paraId="6443E87C" w14:textId="70E4B153" w:rsidR="00426480" w:rsidRPr="005D479B"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University's strategic interventions continue to contribute towards implementation of MTP IV and achievement of national development outcomes.</w:t>
      </w:r>
    </w:p>
    <w:p w14:paraId="39B57899" w14:textId="77777777" w:rsidR="005D479B" w:rsidRPr="00BD1669" w:rsidRDefault="005D479B" w:rsidP="005D479B">
      <w:pPr>
        <w:pStyle w:val="NoSpacing"/>
        <w:jc w:val="both"/>
        <w:rPr>
          <w:rFonts w:asciiTheme="majorBidi" w:hAnsiTheme="majorBidi" w:cstheme="majorBidi"/>
          <w:sz w:val="16"/>
          <w:szCs w:val="16"/>
        </w:rPr>
      </w:pPr>
    </w:p>
    <w:p w14:paraId="1C3ADA41" w14:textId="098E789B" w:rsidR="00426480" w:rsidRDefault="00426480" w:rsidP="005D479B">
      <w:pPr>
        <w:pStyle w:val="NoSpacing"/>
        <w:jc w:val="both"/>
        <w:rPr>
          <w:rFonts w:asciiTheme="majorBidi" w:hAnsiTheme="majorBidi" w:cstheme="majorBidi"/>
          <w:b/>
          <w:bCs/>
          <w:sz w:val="24"/>
          <w:szCs w:val="24"/>
        </w:rPr>
      </w:pPr>
      <w:r w:rsidRPr="00AA68D4">
        <w:rPr>
          <w:rFonts w:asciiTheme="majorBidi" w:hAnsiTheme="majorBidi" w:cstheme="majorBidi"/>
          <w:b/>
          <w:bCs/>
          <w:sz w:val="24"/>
          <w:szCs w:val="24"/>
        </w:rPr>
        <w:t>2.4.6 Alignment with the Sustainable Development Goals (SDGs)</w:t>
      </w:r>
    </w:p>
    <w:p w14:paraId="5B87302D" w14:textId="77777777" w:rsidR="00AA68D4" w:rsidRPr="002A36AE" w:rsidRDefault="00AA68D4" w:rsidP="005D479B">
      <w:pPr>
        <w:pStyle w:val="NoSpacing"/>
        <w:jc w:val="both"/>
        <w:rPr>
          <w:rFonts w:asciiTheme="majorBidi" w:hAnsiTheme="majorBidi" w:cstheme="majorBidi"/>
          <w:b/>
          <w:bCs/>
          <w:sz w:val="16"/>
          <w:szCs w:val="16"/>
        </w:rPr>
      </w:pPr>
    </w:p>
    <w:p w14:paraId="18D3B719" w14:textId="77777777" w:rsidR="00426480" w:rsidRDefault="00426480" w:rsidP="005D479B">
      <w:pPr>
        <w:pStyle w:val="NoSpacing"/>
        <w:jc w:val="both"/>
        <w:rPr>
          <w:rFonts w:asciiTheme="majorBidi" w:hAnsiTheme="majorBidi" w:cstheme="majorBidi"/>
          <w:sz w:val="24"/>
          <w:szCs w:val="24"/>
        </w:rPr>
      </w:pPr>
      <w:r w:rsidRPr="005D479B">
        <w:rPr>
          <w:rFonts w:asciiTheme="majorBidi" w:hAnsiTheme="majorBidi" w:cstheme="majorBidi"/>
          <w:sz w:val="24"/>
          <w:szCs w:val="24"/>
        </w:rPr>
        <w:t>The Strategic Plan contributes to several Sustainable Development Goals, particularly those relating to education, innovation, sustainability, partnerships, and socio-economic development.</w:t>
      </w:r>
    </w:p>
    <w:p w14:paraId="33D9D189" w14:textId="77777777" w:rsidR="00AA68D4" w:rsidRPr="00BD1669" w:rsidRDefault="00AA68D4" w:rsidP="005D479B">
      <w:pPr>
        <w:pStyle w:val="NoSpacing"/>
        <w:jc w:val="both"/>
        <w:rPr>
          <w:rFonts w:asciiTheme="majorBidi" w:hAnsiTheme="majorBidi" w:cstheme="majorBidi"/>
          <w:sz w:val="16"/>
          <w:szCs w:val="16"/>
        </w:rPr>
      </w:pPr>
    </w:p>
    <w:p w14:paraId="3C8B48CC" w14:textId="77777777" w:rsidR="007B191B" w:rsidRDefault="007B191B" w:rsidP="002A36AE">
      <w:pPr>
        <w:pStyle w:val="Caption"/>
        <w:rPr>
          <w:rFonts w:ascii="Times New Roman" w:hAnsi="Times New Roman" w:cs="Times New Roman"/>
          <w:b/>
          <w:bCs/>
          <w:i w:val="0"/>
          <w:iCs w:val="0"/>
          <w:color w:val="auto"/>
          <w:sz w:val="24"/>
          <w:szCs w:val="24"/>
        </w:rPr>
      </w:pPr>
    </w:p>
    <w:p w14:paraId="65FBC4F7" w14:textId="714B3F63" w:rsidR="006245F8" w:rsidRPr="002A36AE" w:rsidRDefault="002A36AE" w:rsidP="002A36AE">
      <w:pPr>
        <w:pStyle w:val="Caption"/>
        <w:rPr>
          <w:rFonts w:ascii="Times New Roman" w:hAnsi="Times New Roman" w:cs="Times New Roman"/>
          <w:b/>
          <w:bCs/>
          <w:i w:val="0"/>
          <w:iCs w:val="0"/>
          <w:color w:val="auto"/>
          <w:sz w:val="24"/>
          <w:szCs w:val="24"/>
        </w:rPr>
      </w:pPr>
      <w:bookmarkStart w:id="44" w:name="_Toc233495186"/>
      <w:r w:rsidRPr="002A36AE">
        <w:rPr>
          <w:rFonts w:ascii="Times New Roman" w:hAnsi="Times New Roman" w:cs="Times New Roman"/>
          <w:b/>
          <w:bCs/>
          <w:i w:val="0"/>
          <w:iCs w:val="0"/>
          <w:color w:val="auto"/>
          <w:sz w:val="24"/>
          <w:szCs w:val="24"/>
        </w:rPr>
        <w:lastRenderedPageBreak/>
        <w:t xml:space="preserve">Table </w:t>
      </w:r>
      <w:r w:rsidRPr="002A36AE">
        <w:rPr>
          <w:rFonts w:ascii="Times New Roman" w:hAnsi="Times New Roman" w:cs="Times New Roman"/>
          <w:b/>
          <w:bCs/>
          <w:i w:val="0"/>
          <w:iCs w:val="0"/>
          <w:color w:val="auto"/>
          <w:sz w:val="24"/>
          <w:szCs w:val="24"/>
        </w:rPr>
        <w:fldChar w:fldCharType="begin"/>
      </w:r>
      <w:r w:rsidRPr="002A36AE">
        <w:rPr>
          <w:rFonts w:ascii="Times New Roman" w:hAnsi="Times New Roman" w:cs="Times New Roman"/>
          <w:b/>
          <w:bCs/>
          <w:i w:val="0"/>
          <w:iCs w:val="0"/>
          <w:color w:val="auto"/>
          <w:sz w:val="24"/>
          <w:szCs w:val="24"/>
        </w:rPr>
        <w:instrText xml:space="preserve"> SEQ Table \* ARABIC </w:instrText>
      </w:r>
      <w:r w:rsidRPr="002A36AE">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6</w:t>
      </w:r>
      <w:r w:rsidRPr="002A36AE">
        <w:rPr>
          <w:rFonts w:ascii="Times New Roman" w:hAnsi="Times New Roman" w:cs="Times New Roman"/>
          <w:b/>
          <w:bCs/>
          <w:i w:val="0"/>
          <w:iCs w:val="0"/>
          <w:color w:val="auto"/>
          <w:sz w:val="24"/>
          <w:szCs w:val="24"/>
        </w:rPr>
        <w:fldChar w:fldCharType="end"/>
      </w:r>
      <w:r w:rsidRPr="002A36AE">
        <w:rPr>
          <w:rFonts w:ascii="Times New Roman" w:hAnsi="Times New Roman" w:cs="Times New Roman"/>
          <w:b/>
          <w:bCs/>
          <w:i w:val="0"/>
          <w:iCs w:val="0"/>
          <w:color w:val="auto"/>
          <w:sz w:val="24"/>
          <w:szCs w:val="24"/>
        </w:rPr>
        <w:t>: Alignment of the Strategic Plan with the Sustainable Development Goals</w:t>
      </w:r>
      <w:bookmarkEnd w:id="44"/>
    </w:p>
    <w:tbl>
      <w:tblPr>
        <w:tblStyle w:val="TableGrid"/>
        <w:tblW w:w="0" w:type="auto"/>
        <w:tblLook w:val="04A0" w:firstRow="1" w:lastRow="0" w:firstColumn="1" w:lastColumn="0" w:noHBand="0" w:noVBand="1"/>
      </w:tblPr>
      <w:tblGrid>
        <w:gridCol w:w="3160"/>
        <w:gridCol w:w="5856"/>
      </w:tblGrid>
      <w:tr w:rsidR="006245F8" w:rsidRPr="006245F8" w14:paraId="4D377124" w14:textId="77777777" w:rsidTr="006245F8">
        <w:tc>
          <w:tcPr>
            <w:tcW w:w="0" w:type="auto"/>
            <w:hideMark/>
          </w:tcPr>
          <w:p w14:paraId="5E663A1A" w14:textId="77777777" w:rsidR="006245F8" w:rsidRPr="006245F8" w:rsidRDefault="006245F8" w:rsidP="005B1B96">
            <w:pPr>
              <w:pStyle w:val="NoSpacing"/>
              <w:rPr>
                <w:rFonts w:asciiTheme="majorBidi" w:hAnsiTheme="majorBidi" w:cstheme="majorBidi"/>
                <w:b/>
                <w:bCs/>
                <w:sz w:val="24"/>
                <w:szCs w:val="24"/>
              </w:rPr>
            </w:pPr>
            <w:r w:rsidRPr="006245F8">
              <w:rPr>
                <w:rFonts w:asciiTheme="majorBidi" w:hAnsiTheme="majorBidi" w:cstheme="majorBidi"/>
                <w:b/>
                <w:bCs/>
                <w:sz w:val="24"/>
                <w:szCs w:val="24"/>
              </w:rPr>
              <w:t>Sustainable Development Goal</w:t>
            </w:r>
          </w:p>
        </w:tc>
        <w:tc>
          <w:tcPr>
            <w:tcW w:w="0" w:type="auto"/>
            <w:hideMark/>
          </w:tcPr>
          <w:p w14:paraId="12CFE957" w14:textId="77777777" w:rsidR="006245F8" w:rsidRPr="006245F8" w:rsidRDefault="006245F8" w:rsidP="005B1B96">
            <w:pPr>
              <w:pStyle w:val="NoSpacing"/>
              <w:rPr>
                <w:rFonts w:asciiTheme="majorBidi" w:hAnsiTheme="majorBidi" w:cstheme="majorBidi"/>
                <w:b/>
                <w:bCs/>
                <w:sz w:val="24"/>
                <w:szCs w:val="24"/>
              </w:rPr>
            </w:pPr>
            <w:r w:rsidRPr="006245F8">
              <w:rPr>
                <w:rFonts w:asciiTheme="majorBidi" w:hAnsiTheme="majorBidi" w:cstheme="majorBidi"/>
                <w:b/>
                <w:bCs/>
                <w:sz w:val="24"/>
                <w:szCs w:val="24"/>
              </w:rPr>
              <w:t>Strategic Contribution</w:t>
            </w:r>
          </w:p>
        </w:tc>
      </w:tr>
      <w:tr w:rsidR="006245F8" w:rsidRPr="006245F8" w14:paraId="071C86C5" w14:textId="77777777" w:rsidTr="006245F8">
        <w:tc>
          <w:tcPr>
            <w:tcW w:w="0" w:type="auto"/>
            <w:hideMark/>
          </w:tcPr>
          <w:p w14:paraId="62FC574E"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SDG 4: Quality Education</w:t>
            </w:r>
          </w:p>
        </w:tc>
        <w:tc>
          <w:tcPr>
            <w:tcW w:w="0" w:type="auto"/>
            <w:hideMark/>
          </w:tcPr>
          <w:p w14:paraId="05AE3464"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Provision of accessible, equitable, and quality higher education and lifelong learning opportunities.</w:t>
            </w:r>
          </w:p>
        </w:tc>
      </w:tr>
      <w:tr w:rsidR="006245F8" w:rsidRPr="006245F8" w14:paraId="0A208B6C" w14:textId="77777777" w:rsidTr="006245F8">
        <w:tc>
          <w:tcPr>
            <w:tcW w:w="0" w:type="auto"/>
            <w:hideMark/>
          </w:tcPr>
          <w:p w14:paraId="6C6AEE02"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SDG 5: Gender Equality</w:t>
            </w:r>
          </w:p>
        </w:tc>
        <w:tc>
          <w:tcPr>
            <w:tcW w:w="0" w:type="auto"/>
            <w:hideMark/>
          </w:tcPr>
          <w:p w14:paraId="5D39B6A4"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Promotion of inclusivity, equity, and equal opportunities.</w:t>
            </w:r>
          </w:p>
        </w:tc>
      </w:tr>
      <w:tr w:rsidR="006245F8" w:rsidRPr="006245F8" w14:paraId="62EC8CB0" w14:textId="77777777" w:rsidTr="006245F8">
        <w:tc>
          <w:tcPr>
            <w:tcW w:w="0" w:type="auto"/>
            <w:hideMark/>
          </w:tcPr>
          <w:p w14:paraId="1D91598C"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SDG 8: Decent Work and Economic Growth</w:t>
            </w:r>
          </w:p>
        </w:tc>
        <w:tc>
          <w:tcPr>
            <w:tcW w:w="0" w:type="auto"/>
            <w:hideMark/>
          </w:tcPr>
          <w:p w14:paraId="6C2502E2"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Skills development, entrepreneurship, innovation, and employability enhancement.</w:t>
            </w:r>
          </w:p>
        </w:tc>
      </w:tr>
      <w:tr w:rsidR="006245F8" w:rsidRPr="006245F8" w14:paraId="4CDE95B2" w14:textId="77777777" w:rsidTr="006245F8">
        <w:tc>
          <w:tcPr>
            <w:tcW w:w="0" w:type="auto"/>
            <w:hideMark/>
          </w:tcPr>
          <w:p w14:paraId="27DE2E0E"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SDG 9: Industry, Innovation and Infrastructure</w:t>
            </w:r>
          </w:p>
        </w:tc>
        <w:tc>
          <w:tcPr>
            <w:tcW w:w="0" w:type="auto"/>
            <w:hideMark/>
          </w:tcPr>
          <w:p w14:paraId="11999B11"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Research, innovation, technology transfer, and infrastructure development.</w:t>
            </w:r>
          </w:p>
        </w:tc>
      </w:tr>
      <w:tr w:rsidR="006245F8" w:rsidRPr="006245F8" w14:paraId="53A2EFEC" w14:textId="77777777" w:rsidTr="006245F8">
        <w:tc>
          <w:tcPr>
            <w:tcW w:w="0" w:type="auto"/>
            <w:hideMark/>
          </w:tcPr>
          <w:p w14:paraId="1221A230"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SDG 13: Climate Action</w:t>
            </w:r>
          </w:p>
        </w:tc>
        <w:tc>
          <w:tcPr>
            <w:tcW w:w="0" w:type="auto"/>
            <w:hideMark/>
          </w:tcPr>
          <w:p w14:paraId="2F57BAB8"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Environmental sustainability and climate resilience initiatives.</w:t>
            </w:r>
          </w:p>
        </w:tc>
      </w:tr>
      <w:tr w:rsidR="006245F8" w:rsidRPr="006245F8" w14:paraId="63D83512" w14:textId="77777777" w:rsidTr="006245F8">
        <w:tc>
          <w:tcPr>
            <w:tcW w:w="0" w:type="auto"/>
            <w:hideMark/>
          </w:tcPr>
          <w:p w14:paraId="2CDB0ABA"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SDG 17: Partnerships for the Goals</w:t>
            </w:r>
          </w:p>
        </w:tc>
        <w:tc>
          <w:tcPr>
            <w:tcW w:w="0" w:type="auto"/>
            <w:hideMark/>
          </w:tcPr>
          <w:p w14:paraId="6A373AD0" w14:textId="77777777" w:rsidR="006245F8" w:rsidRPr="006245F8" w:rsidRDefault="006245F8" w:rsidP="005B1B96">
            <w:pPr>
              <w:pStyle w:val="NoSpacing"/>
              <w:rPr>
                <w:rFonts w:asciiTheme="majorBidi" w:hAnsiTheme="majorBidi" w:cstheme="majorBidi"/>
                <w:sz w:val="24"/>
                <w:szCs w:val="24"/>
              </w:rPr>
            </w:pPr>
            <w:r w:rsidRPr="006245F8">
              <w:rPr>
                <w:rFonts w:asciiTheme="majorBidi" w:hAnsiTheme="majorBidi" w:cstheme="majorBidi"/>
                <w:sz w:val="24"/>
                <w:szCs w:val="24"/>
              </w:rPr>
              <w:t>Strategic collaborations and resource mobilization.</w:t>
            </w:r>
          </w:p>
        </w:tc>
      </w:tr>
    </w:tbl>
    <w:p w14:paraId="12C21074" w14:textId="77777777" w:rsidR="006245F8" w:rsidRPr="006245F8" w:rsidRDefault="006245F8" w:rsidP="006245F8">
      <w:pPr>
        <w:pStyle w:val="NoSpacing"/>
        <w:rPr>
          <w:rFonts w:asciiTheme="majorBidi" w:hAnsiTheme="majorBidi" w:cstheme="majorBidi"/>
          <w:b/>
          <w:bCs/>
          <w:sz w:val="24"/>
          <w:szCs w:val="24"/>
        </w:rPr>
      </w:pPr>
    </w:p>
    <w:p w14:paraId="5BFA8EAE" w14:textId="77777777" w:rsidR="00426480" w:rsidRPr="006245F8" w:rsidRDefault="00426480" w:rsidP="006245F8">
      <w:pPr>
        <w:pStyle w:val="NoSpacing"/>
        <w:jc w:val="both"/>
        <w:rPr>
          <w:rFonts w:asciiTheme="majorBidi" w:hAnsiTheme="majorBidi" w:cstheme="majorBidi"/>
          <w:sz w:val="24"/>
          <w:szCs w:val="24"/>
        </w:rPr>
      </w:pPr>
      <w:r w:rsidRPr="006245F8">
        <w:rPr>
          <w:rFonts w:asciiTheme="majorBidi" w:hAnsiTheme="majorBidi" w:cstheme="majorBidi"/>
          <w:sz w:val="24"/>
          <w:szCs w:val="24"/>
        </w:rPr>
        <w:t>The University's achievements in research productivity, innovation development, digital transformation, and partnerships demonstrate continued contribution towards achievement of the SDGs.</w:t>
      </w:r>
    </w:p>
    <w:p w14:paraId="79AB0A5D" w14:textId="77777777" w:rsidR="006245F8" w:rsidRPr="006245F8" w:rsidRDefault="006245F8" w:rsidP="006245F8">
      <w:pPr>
        <w:pStyle w:val="NoSpacing"/>
        <w:rPr>
          <w:rFonts w:asciiTheme="majorBidi" w:hAnsiTheme="majorBidi" w:cstheme="majorBidi"/>
          <w:sz w:val="24"/>
          <w:szCs w:val="24"/>
        </w:rPr>
      </w:pPr>
    </w:p>
    <w:p w14:paraId="36407EEE" w14:textId="0A33A0C3" w:rsidR="00426480" w:rsidRPr="006245F8" w:rsidRDefault="00426480" w:rsidP="006245F8">
      <w:pPr>
        <w:pStyle w:val="NoSpacing"/>
        <w:jc w:val="both"/>
        <w:rPr>
          <w:rFonts w:asciiTheme="majorBidi" w:hAnsiTheme="majorBidi" w:cstheme="majorBidi"/>
          <w:b/>
          <w:bCs/>
          <w:sz w:val="24"/>
          <w:szCs w:val="24"/>
        </w:rPr>
      </w:pPr>
      <w:r w:rsidRPr="006245F8">
        <w:rPr>
          <w:rFonts w:asciiTheme="majorBidi" w:hAnsiTheme="majorBidi" w:cstheme="majorBidi"/>
          <w:b/>
          <w:bCs/>
          <w:sz w:val="24"/>
          <w:szCs w:val="24"/>
        </w:rPr>
        <w:t>2.4.7 Alignment with African Union Agenda 2063</w:t>
      </w:r>
    </w:p>
    <w:p w14:paraId="3580F005" w14:textId="77777777" w:rsidR="006245F8" w:rsidRPr="002A36AE" w:rsidRDefault="006245F8" w:rsidP="006245F8">
      <w:pPr>
        <w:pStyle w:val="NoSpacing"/>
        <w:jc w:val="both"/>
        <w:rPr>
          <w:rFonts w:asciiTheme="majorBidi" w:hAnsiTheme="majorBidi" w:cstheme="majorBidi"/>
          <w:sz w:val="16"/>
          <w:szCs w:val="16"/>
        </w:rPr>
      </w:pPr>
    </w:p>
    <w:p w14:paraId="63524281" w14:textId="4E01C8CB" w:rsidR="00426480" w:rsidRPr="006245F8" w:rsidRDefault="00426480" w:rsidP="006245F8">
      <w:pPr>
        <w:pStyle w:val="NoSpacing"/>
        <w:jc w:val="both"/>
        <w:rPr>
          <w:rFonts w:asciiTheme="majorBidi" w:hAnsiTheme="majorBidi" w:cstheme="majorBidi"/>
          <w:sz w:val="24"/>
          <w:szCs w:val="24"/>
        </w:rPr>
      </w:pPr>
      <w:r w:rsidRPr="006245F8">
        <w:rPr>
          <w:rFonts w:asciiTheme="majorBidi" w:hAnsiTheme="majorBidi" w:cstheme="majorBidi"/>
          <w:sz w:val="24"/>
          <w:szCs w:val="24"/>
        </w:rPr>
        <w:t>Agenda 2063 envisions a prosperous, integrated, and peaceful Africa driven by its citizens and playing a dynamic role in the global arena. Human capital development, science, technology, innovation, education, and sustainable development are central pillars of the Agenda.</w:t>
      </w:r>
    </w:p>
    <w:p w14:paraId="37814451" w14:textId="77777777" w:rsidR="006245F8" w:rsidRPr="002A36AE" w:rsidRDefault="006245F8" w:rsidP="006245F8">
      <w:pPr>
        <w:pStyle w:val="NoSpacing"/>
        <w:jc w:val="both"/>
        <w:rPr>
          <w:rFonts w:asciiTheme="majorBidi" w:hAnsiTheme="majorBidi" w:cstheme="majorBidi"/>
          <w:sz w:val="16"/>
          <w:szCs w:val="16"/>
        </w:rPr>
      </w:pPr>
    </w:p>
    <w:p w14:paraId="65CE4B18" w14:textId="31B99476" w:rsidR="00426480" w:rsidRPr="006245F8" w:rsidRDefault="00426480" w:rsidP="006245F8">
      <w:pPr>
        <w:pStyle w:val="NoSpacing"/>
        <w:jc w:val="both"/>
        <w:rPr>
          <w:rFonts w:asciiTheme="majorBidi" w:hAnsiTheme="majorBidi" w:cstheme="majorBidi"/>
          <w:sz w:val="24"/>
          <w:szCs w:val="24"/>
        </w:rPr>
      </w:pPr>
      <w:r w:rsidRPr="006245F8">
        <w:rPr>
          <w:rFonts w:asciiTheme="majorBidi" w:hAnsiTheme="majorBidi" w:cstheme="majorBidi"/>
          <w:sz w:val="24"/>
          <w:szCs w:val="24"/>
        </w:rPr>
        <w:t>The MMUST Strategic Plan contributes to Agenda 2063 through:</w:t>
      </w:r>
    </w:p>
    <w:p w14:paraId="3623B7B4" w14:textId="77777777" w:rsidR="00426480" w:rsidRPr="006245F8" w:rsidRDefault="00426480" w:rsidP="000912FD">
      <w:pPr>
        <w:pStyle w:val="NoSpacing"/>
        <w:numPr>
          <w:ilvl w:val="0"/>
          <w:numId w:val="25"/>
        </w:numPr>
        <w:jc w:val="both"/>
        <w:rPr>
          <w:rFonts w:asciiTheme="majorBidi" w:hAnsiTheme="majorBidi" w:cstheme="majorBidi"/>
          <w:sz w:val="24"/>
          <w:szCs w:val="24"/>
        </w:rPr>
      </w:pPr>
      <w:r w:rsidRPr="006245F8">
        <w:rPr>
          <w:rFonts w:asciiTheme="majorBidi" w:hAnsiTheme="majorBidi" w:cstheme="majorBidi"/>
          <w:sz w:val="24"/>
          <w:szCs w:val="24"/>
        </w:rPr>
        <w:t>Development of highly skilled graduates;</w:t>
      </w:r>
    </w:p>
    <w:p w14:paraId="134B4205" w14:textId="77777777" w:rsidR="00426480" w:rsidRPr="006245F8" w:rsidRDefault="00426480" w:rsidP="000912FD">
      <w:pPr>
        <w:pStyle w:val="NoSpacing"/>
        <w:numPr>
          <w:ilvl w:val="0"/>
          <w:numId w:val="25"/>
        </w:numPr>
        <w:jc w:val="both"/>
        <w:rPr>
          <w:rFonts w:asciiTheme="majorBidi" w:hAnsiTheme="majorBidi" w:cstheme="majorBidi"/>
          <w:sz w:val="24"/>
          <w:szCs w:val="24"/>
        </w:rPr>
      </w:pPr>
      <w:r w:rsidRPr="006245F8">
        <w:rPr>
          <w:rFonts w:asciiTheme="majorBidi" w:hAnsiTheme="majorBidi" w:cstheme="majorBidi"/>
          <w:sz w:val="24"/>
          <w:szCs w:val="24"/>
        </w:rPr>
        <w:t>Promotion of scientific research and innovation;</w:t>
      </w:r>
    </w:p>
    <w:p w14:paraId="4930742F" w14:textId="77777777" w:rsidR="00426480" w:rsidRPr="006245F8" w:rsidRDefault="00426480" w:rsidP="000912FD">
      <w:pPr>
        <w:pStyle w:val="NoSpacing"/>
        <w:numPr>
          <w:ilvl w:val="0"/>
          <w:numId w:val="25"/>
        </w:numPr>
        <w:jc w:val="both"/>
        <w:rPr>
          <w:rFonts w:asciiTheme="majorBidi" w:hAnsiTheme="majorBidi" w:cstheme="majorBidi"/>
          <w:sz w:val="24"/>
          <w:szCs w:val="24"/>
        </w:rPr>
      </w:pPr>
      <w:r w:rsidRPr="006245F8">
        <w:rPr>
          <w:rFonts w:asciiTheme="majorBidi" w:hAnsiTheme="majorBidi" w:cstheme="majorBidi"/>
          <w:sz w:val="24"/>
          <w:szCs w:val="24"/>
        </w:rPr>
        <w:t>Strengthening regional and international partnerships;</w:t>
      </w:r>
    </w:p>
    <w:p w14:paraId="62E61C05" w14:textId="77777777" w:rsidR="00426480" w:rsidRPr="006245F8" w:rsidRDefault="00426480" w:rsidP="000912FD">
      <w:pPr>
        <w:pStyle w:val="NoSpacing"/>
        <w:numPr>
          <w:ilvl w:val="0"/>
          <w:numId w:val="25"/>
        </w:numPr>
        <w:jc w:val="both"/>
        <w:rPr>
          <w:rFonts w:asciiTheme="majorBidi" w:hAnsiTheme="majorBidi" w:cstheme="majorBidi"/>
          <w:sz w:val="24"/>
          <w:szCs w:val="24"/>
        </w:rPr>
      </w:pPr>
      <w:r w:rsidRPr="006245F8">
        <w:rPr>
          <w:rFonts w:asciiTheme="majorBidi" w:hAnsiTheme="majorBidi" w:cstheme="majorBidi"/>
          <w:sz w:val="24"/>
          <w:szCs w:val="24"/>
        </w:rPr>
        <w:t>Enhancing technology adoption and digital transformation; and</w:t>
      </w:r>
    </w:p>
    <w:p w14:paraId="30CDC9B4" w14:textId="77777777" w:rsidR="00426480" w:rsidRPr="006245F8" w:rsidRDefault="00426480" w:rsidP="000912FD">
      <w:pPr>
        <w:pStyle w:val="NoSpacing"/>
        <w:numPr>
          <w:ilvl w:val="0"/>
          <w:numId w:val="25"/>
        </w:numPr>
        <w:jc w:val="both"/>
        <w:rPr>
          <w:rFonts w:asciiTheme="majorBidi" w:hAnsiTheme="majorBidi" w:cstheme="majorBidi"/>
          <w:sz w:val="24"/>
          <w:szCs w:val="24"/>
        </w:rPr>
      </w:pPr>
      <w:r w:rsidRPr="006245F8">
        <w:rPr>
          <w:rFonts w:asciiTheme="majorBidi" w:hAnsiTheme="majorBidi" w:cstheme="majorBidi"/>
          <w:sz w:val="24"/>
          <w:szCs w:val="24"/>
        </w:rPr>
        <w:t>Supporting sustainable development initiatives.</w:t>
      </w:r>
    </w:p>
    <w:p w14:paraId="6538143B" w14:textId="77777777" w:rsidR="006245F8" w:rsidRPr="002A36AE" w:rsidRDefault="006245F8" w:rsidP="006245F8">
      <w:pPr>
        <w:pStyle w:val="NoSpacing"/>
        <w:jc w:val="both"/>
        <w:rPr>
          <w:rFonts w:asciiTheme="majorBidi" w:hAnsiTheme="majorBidi" w:cstheme="majorBidi"/>
          <w:sz w:val="16"/>
          <w:szCs w:val="16"/>
        </w:rPr>
      </w:pPr>
    </w:p>
    <w:p w14:paraId="61BFC8B8" w14:textId="75269BE8" w:rsidR="00426480" w:rsidRDefault="00426480" w:rsidP="006245F8">
      <w:pPr>
        <w:pStyle w:val="NoSpacing"/>
        <w:jc w:val="both"/>
        <w:rPr>
          <w:rFonts w:asciiTheme="majorBidi" w:hAnsiTheme="majorBidi" w:cstheme="majorBidi"/>
          <w:b/>
          <w:bCs/>
          <w:sz w:val="24"/>
          <w:szCs w:val="24"/>
        </w:rPr>
      </w:pPr>
      <w:r w:rsidRPr="006245F8">
        <w:rPr>
          <w:rFonts w:asciiTheme="majorBidi" w:hAnsiTheme="majorBidi" w:cstheme="majorBidi"/>
          <w:b/>
          <w:bCs/>
          <w:sz w:val="24"/>
          <w:szCs w:val="24"/>
        </w:rPr>
        <w:t>2.4.8 Overall Assessment of Alignment</w:t>
      </w:r>
    </w:p>
    <w:p w14:paraId="50C26BDB" w14:textId="77777777" w:rsidR="006245F8" w:rsidRPr="002A36AE" w:rsidRDefault="006245F8" w:rsidP="006245F8">
      <w:pPr>
        <w:pStyle w:val="NoSpacing"/>
        <w:jc w:val="both"/>
        <w:rPr>
          <w:rFonts w:asciiTheme="majorBidi" w:hAnsiTheme="majorBidi" w:cstheme="majorBidi"/>
          <w:b/>
          <w:bCs/>
          <w:sz w:val="16"/>
          <w:szCs w:val="16"/>
        </w:rPr>
      </w:pPr>
    </w:p>
    <w:p w14:paraId="15841BE1" w14:textId="77777777" w:rsidR="00426480" w:rsidRPr="006245F8" w:rsidRDefault="00426480" w:rsidP="006245F8">
      <w:pPr>
        <w:pStyle w:val="NoSpacing"/>
        <w:jc w:val="both"/>
        <w:rPr>
          <w:rFonts w:asciiTheme="majorBidi" w:hAnsiTheme="majorBidi" w:cstheme="majorBidi"/>
          <w:sz w:val="24"/>
          <w:szCs w:val="24"/>
        </w:rPr>
      </w:pPr>
      <w:r w:rsidRPr="006245F8">
        <w:rPr>
          <w:rFonts w:asciiTheme="majorBidi" w:hAnsiTheme="majorBidi" w:cstheme="majorBidi"/>
          <w:sz w:val="24"/>
          <w:szCs w:val="24"/>
        </w:rPr>
        <w:t>The Mid-Term Review established that the Strategic Plan remains well aligned with national, regional, and global development frameworks. This alignment enhances the University's relevance and strengthens opportunities for policy support, funding, collaboration, and institutional growth.</w:t>
      </w:r>
    </w:p>
    <w:p w14:paraId="732E0BB6" w14:textId="77777777" w:rsidR="002A36AE" w:rsidRPr="00BD1669" w:rsidRDefault="002A36AE" w:rsidP="006245F8">
      <w:pPr>
        <w:pStyle w:val="NoSpacing"/>
        <w:jc w:val="both"/>
        <w:rPr>
          <w:rFonts w:asciiTheme="majorBidi" w:hAnsiTheme="majorBidi" w:cstheme="majorBidi"/>
          <w:b/>
          <w:bCs/>
          <w:sz w:val="14"/>
          <w:szCs w:val="14"/>
        </w:rPr>
      </w:pPr>
    </w:p>
    <w:p w14:paraId="082E42D6" w14:textId="2E1B94F3" w:rsidR="00426480" w:rsidRDefault="00426480" w:rsidP="006245F8">
      <w:pPr>
        <w:pStyle w:val="NoSpacing"/>
        <w:jc w:val="both"/>
        <w:rPr>
          <w:rFonts w:asciiTheme="majorBidi" w:hAnsiTheme="majorBidi" w:cstheme="majorBidi"/>
          <w:b/>
          <w:bCs/>
          <w:sz w:val="24"/>
          <w:szCs w:val="24"/>
        </w:rPr>
      </w:pPr>
      <w:r w:rsidRPr="006245F8">
        <w:rPr>
          <w:rFonts w:asciiTheme="majorBidi" w:hAnsiTheme="majorBidi" w:cstheme="majorBidi"/>
          <w:b/>
          <w:bCs/>
          <w:sz w:val="24"/>
          <w:szCs w:val="24"/>
        </w:rPr>
        <w:t>Key Finding</w:t>
      </w:r>
    </w:p>
    <w:p w14:paraId="6688D839" w14:textId="77777777" w:rsidR="006245F8" w:rsidRPr="00DD491A" w:rsidRDefault="006245F8" w:rsidP="006245F8">
      <w:pPr>
        <w:pStyle w:val="NoSpacing"/>
        <w:jc w:val="both"/>
        <w:rPr>
          <w:rFonts w:asciiTheme="majorBidi" w:hAnsiTheme="majorBidi" w:cstheme="majorBidi"/>
          <w:b/>
          <w:bCs/>
          <w:sz w:val="16"/>
          <w:szCs w:val="16"/>
        </w:rPr>
      </w:pPr>
    </w:p>
    <w:p w14:paraId="71C6B2C7" w14:textId="77777777" w:rsidR="00426480" w:rsidRPr="006245F8" w:rsidRDefault="00426480" w:rsidP="006245F8">
      <w:pPr>
        <w:pStyle w:val="NoSpacing"/>
        <w:jc w:val="both"/>
        <w:rPr>
          <w:rFonts w:asciiTheme="majorBidi" w:hAnsiTheme="majorBidi" w:cstheme="majorBidi"/>
          <w:sz w:val="24"/>
          <w:szCs w:val="24"/>
        </w:rPr>
      </w:pPr>
      <w:r w:rsidRPr="006245F8">
        <w:rPr>
          <w:rFonts w:asciiTheme="majorBidi" w:hAnsiTheme="majorBidi" w:cstheme="majorBidi"/>
          <w:sz w:val="24"/>
          <w:szCs w:val="24"/>
        </w:rPr>
        <w:t>The MMUST Strategic Plan 2023–2027 remains strongly aligned with the Constitution of Kenya, Kenya Vision 2030, MTP IV, BETA, the Sustainable Development Goals, and African Union Agenda 2063. No major alignment gaps were identified during the review period.</w:t>
      </w:r>
    </w:p>
    <w:p w14:paraId="6EC56E7B" w14:textId="0DF408F2" w:rsidR="00426480" w:rsidRPr="00BA3BE2" w:rsidRDefault="00426480" w:rsidP="002C6208">
      <w:pPr>
        <w:pStyle w:val="NoSpacing"/>
        <w:jc w:val="both"/>
        <w:rPr>
          <w:rFonts w:asciiTheme="majorBidi" w:hAnsiTheme="majorBidi" w:cstheme="majorBidi"/>
          <w:sz w:val="18"/>
          <w:szCs w:val="18"/>
        </w:rPr>
      </w:pPr>
    </w:p>
    <w:p w14:paraId="272C5DFF" w14:textId="77777777" w:rsidR="00426480" w:rsidRPr="002C6208" w:rsidRDefault="00426480" w:rsidP="00FE6591">
      <w:pPr>
        <w:pStyle w:val="Heading2"/>
      </w:pPr>
      <w:bookmarkStart w:id="45" w:name="_Toc233495129"/>
      <w:r w:rsidRPr="002C6208">
        <w:t>2.5 Assessment of Strategic Objectives and Targets</w:t>
      </w:r>
      <w:bookmarkEnd w:id="45"/>
    </w:p>
    <w:p w14:paraId="71E5D63F" w14:textId="77777777" w:rsidR="002C6208" w:rsidRPr="002A36AE" w:rsidRDefault="002C6208" w:rsidP="002C6208">
      <w:pPr>
        <w:pStyle w:val="NoSpacing"/>
        <w:jc w:val="both"/>
        <w:rPr>
          <w:rFonts w:asciiTheme="majorBidi" w:hAnsiTheme="majorBidi" w:cstheme="majorBidi"/>
          <w:b/>
          <w:bCs/>
          <w:sz w:val="16"/>
          <w:szCs w:val="16"/>
        </w:rPr>
      </w:pPr>
    </w:p>
    <w:p w14:paraId="6C1EB61B" w14:textId="7FAED9C8" w:rsidR="00426480" w:rsidRPr="002C6208" w:rsidRDefault="0042648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2.5.1 Overview</w:t>
      </w:r>
    </w:p>
    <w:p w14:paraId="0E33CE50" w14:textId="77777777" w:rsidR="002C6208" w:rsidRPr="00BA3BE2" w:rsidRDefault="002C6208" w:rsidP="002C6208">
      <w:pPr>
        <w:pStyle w:val="NoSpacing"/>
        <w:jc w:val="both"/>
        <w:rPr>
          <w:rFonts w:asciiTheme="majorBidi" w:hAnsiTheme="majorBidi" w:cstheme="majorBidi"/>
          <w:sz w:val="16"/>
          <w:szCs w:val="16"/>
        </w:rPr>
      </w:pPr>
    </w:p>
    <w:p w14:paraId="713D2C08" w14:textId="19593430" w:rsidR="00426480"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 xml:space="preserve">The Mid-Term Review assessed the continued relevance, adequacy, and achievability of the Strategic Objectives and targets contained in the MMUST Strategic Plan 2023–2027. The assessment was informed by performance achievements presented in Chapter Three and by </w:t>
      </w:r>
      <w:r w:rsidRPr="002C6208">
        <w:rPr>
          <w:rFonts w:asciiTheme="majorBidi" w:hAnsiTheme="majorBidi" w:cstheme="majorBidi"/>
          <w:sz w:val="24"/>
          <w:szCs w:val="24"/>
        </w:rPr>
        <w:lastRenderedPageBreak/>
        <w:t>changes in the operating environment that have occurred since the Strategic Plan was formulated.</w:t>
      </w:r>
    </w:p>
    <w:p w14:paraId="3435D6BB" w14:textId="77777777" w:rsidR="002C6208" w:rsidRPr="002A36AE" w:rsidRDefault="002C6208" w:rsidP="002C6208">
      <w:pPr>
        <w:pStyle w:val="NoSpacing"/>
        <w:jc w:val="both"/>
        <w:rPr>
          <w:rFonts w:asciiTheme="majorBidi" w:hAnsiTheme="majorBidi" w:cstheme="majorBidi"/>
          <w:sz w:val="16"/>
          <w:szCs w:val="16"/>
        </w:rPr>
      </w:pPr>
    </w:p>
    <w:p w14:paraId="52CF236B" w14:textId="77777777"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objective of the assessment was to determine whether the existing Strategic Objectives remain appropriate for guiding institutional development and whether the end-term targets remain achievable.</w:t>
      </w:r>
    </w:p>
    <w:p w14:paraId="6F89C65A" w14:textId="77777777" w:rsidR="002A36AE" w:rsidRDefault="002A36AE" w:rsidP="002C6208">
      <w:pPr>
        <w:pStyle w:val="NoSpacing"/>
        <w:jc w:val="both"/>
        <w:rPr>
          <w:rFonts w:asciiTheme="majorBidi" w:hAnsiTheme="majorBidi" w:cstheme="majorBidi"/>
          <w:b/>
          <w:bCs/>
          <w:sz w:val="24"/>
          <w:szCs w:val="24"/>
        </w:rPr>
      </w:pPr>
    </w:p>
    <w:p w14:paraId="6F8EAB17" w14:textId="05CEF496" w:rsidR="00426480" w:rsidRPr="002C6208" w:rsidRDefault="0042648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2.5.2 Assessment of Strategic Objectives</w:t>
      </w:r>
    </w:p>
    <w:p w14:paraId="1CD42280" w14:textId="77777777" w:rsidR="002C6208" w:rsidRPr="002A36AE" w:rsidRDefault="002C6208" w:rsidP="002C6208">
      <w:pPr>
        <w:pStyle w:val="NoSpacing"/>
        <w:jc w:val="both"/>
        <w:rPr>
          <w:rFonts w:asciiTheme="majorBidi" w:hAnsiTheme="majorBidi" w:cstheme="majorBidi"/>
          <w:sz w:val="16"/>
          <w:szCs w:val="16"/>
        </w:rPr>
      </w:pPr>
    </w:p>
    <w:p w14:paraId="4F468EC9" w14:textId="4EEE08CB"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review established that all Strategic Objectives remain relevant and continue to address critical institutional priorities.</w:t>
      </w:r>
    </w:p>
    <w:p w14:paraId="718AF1C0" w14:textId="77777777" w:rsidR="002C6208" w:rsidRPr="00BA3BE2" w:rsidRDefault="002C6208" w:rsidP="002C6208">
      <w:pPr>
        <w:pStyle w:val="NoSpacing"/>
        <w:jc w:val="both"/>
        <w:rPr>
          <w:rFonts w:asciiTheme="majorBidi" w:hAnsiTheme="majorBidi" w:cstheme="majorBidi"/>
          <w:sz w:val="18"/>
          <w:szCs w:val="18"/>
        </w:rPr>
      </w:pPr>
    </w:p>
    <w:p w14:paraId="60E0918E" w14:textId="1363A140" w:rsidR="00426480" w:rsidRPr="002A36AE" w:rsidRDefault="002A36AE" w:rsidP="002A36AE">
      <w:pPr>
        <w:pStyle w:val="Caption"/>
        <w:rPr>
          <w:rFonts w:ascii="Times New Roman" w:hAnsi="Times New Roman" w:cs="Times New Roman"/>
          <w:b/>
          <w:bCs/>
          <w:i w:val="0"/>
          <w:iCs w:val="0"/>
          <w:color w:val="auto"/>
          <w:sz w:val="24"/>
          <w:szCs w:val="24"/>
        </w:rPr>
      </w:pPr>
      <w:bookmarkStart w:id="46" w:name="_Toc233495187"/>
      <w:r w:rsidRPr="002A36AE">
        <w:rPr>
          <w:rFonts w:ascii="Times New Roman" w:hAnsi="Times New Roman" w:cs="Times New Roman"/>
          <w:b/>
          <w:bCs/>
          <w:i w:val="0"/>
          <w:iCs w:val="0"/>
          <w:color w:val="auto"/>
          <w:sz w:val="24"/>
          <w:szCs w:val="24"/>
        </w:rPr>
        <w:t xml:space="preserve">Table </w:t>
      </w:r>
      <w:r w:rsidRPr="002A36AE">
        <w:rPr>
          <w:rFonts w:ascii="Times New Roman" w:hAnsi="Times New Roman" w:cs="Times New Roman"/>
          <w:b/>
          <w:bCs/>
          <w:i w:val="0"/>
          <w:iCs w:val="0"/>
          <w:color w:val="auto"/>
          <w:sz w:val="24"/>
          <w:szCs w:val="24"/>
        </w:rPr>
        <w:fldChar w:fldCharType="begin"/>
      </w:r>
      <w:r w:rsidRPr="002A36AE">
        <w:rPr>
          <w:rFonts w:ascii="Times New Roman" w:hAnsi="Times New Roman" w:cs="Times New Roman"/>
          <w:b/>
          <w:bCs/>
          <w:i w:val="0"/>
          <w:iCs w:val="0"/>
          <w:color w:val="auto"/>
          <w:sz w:val="24"/>
          <w:szCs w:val="24"/>
        </w:rPr>
        <w:instrText xml:space="preserve"> SEQ Table \* ARABIC </w:instrText>
      </w:r>
      <w:r w:rsidRPr="002A36AE">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7</w:t>
      </w:r>
      <w:r w:rsidRPr="002A36AE">
        <w:rPr>
          <w:rFonts w:ascii="Times New Roman" w:hAnsi="Times New Roman" w:cs="Times New Roman"/>
          <w:b/>
          <w:bCs/>
          <w:i w:val="0"/>
          <w:iCs w:val="0"/>
          <w:color w:val="auto"/>
          <w:sz w:val="24"/>
          <w:szCs w:val="24"/>
        </w:rPr>
        <w:fldChar w:fldCharType="end"/>
      </w:r>
      <w:r w:rsidRPr="002A36AE">
        <w:rPr>
          <w:rFonts w:ascii="Times New Roman" w:hAnsi="Times New Roman" w:cs="Times New Roman"/>
          <w:b/>
          <w:bCs/>
          <w:i w:val="0"/>
          <w:iCs w:val="0"/>
          <w:color w:val="auto"/>
          <w:sz w:val="24"/>
          <w:szCs w:val="24"/>
        </w:rPr>
        <w:t>: Assessment of Strategic Objectives</w:t>
      </w:r>
      <w:bookmarkEnd w:id="46"/>
    </w:p>
    <w:tbl>
      <w:tblPr>
        <w:tblStyle w:val="TableGrid"/>
        <w:tblW w:w="0" w:type="auto"/>
        <w:tblLook w:val="04A0" w:firstRow="1" w:lastRow="0" w:firstColumn="1" w:lastColumn="0" w:noHBand="0" w:noVBand="1"/>
      </w:tblPr>
      <w:tblGrid>
        <w:gridCol w:w="4405"/>
        <w:gridCol w:w="1256"/>
        <w:gridCol w:w="1576"/>
        <w:gridCol w:w="1779"/>
      </w:tblGrid>
      <w:tr w:rsidR="002C6208" w:rsidRPr="002C6208" w14:paraId="04486E35" w14:textId="77777777" w:rsidTr="002C6208">
        <w:tc>
          <w:tcPr>
            <w:tcW w:w="0" w:type="auto"/>
            <w:hideMark/>
          </w:tcPr>
          <w:p w14:paraId="5C67A22B" w14:textId="77777777" w:rsidR="002C6208" w:rsidRPr="002C6208" w:rsidRDefault="002C6208"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Strategic Objective</w:t>
            </w:r>
          </w:p>
        </w:tc>
        <w:tc>
          <w:tcPr>
            <w:tcW w:w="0" w:type="auto"/>
            <w:hideMark/>
          </w:tcPr>
          <w:p w14:paraId="0EC52829" w14:textId="77777777" w:rsidR="002C6208" w:rsidRPr="002C6208" w:rsidRDefault="002C6208"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Relevance</w:t>
            </w:r>
          </w:p>
        </w:tc>
        <w:tc>
          <w:tcPr>
            <w:tcW w:w="0" w:type="auto"/>
            <w:hideMark/>
          </w:tcPr>
          <w:p w14:paraId="3CA26CE2" w14:textId="77777777" w:rsidR="002C6208" w:rsidRPr="002C6208" w:rsidRDefault="002C6208"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Achievability</w:t>
            </w:r>
          </w:p>
        </w:tc>
        <w:tc>
          <w:tcPr>
            <w:tcW w:w="0" w:type="auto"/>
            <w:hideMark/>
          </w:tcPr>
          <w:p w14:paraId="3E37F896" w14:textId="77777777" w:rsidR="002C6208" w:rsidRPr="002C6208" w:rsidRDefault="002C6208"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Assessment</w:t>
            </w:r>
          </w:p>
        </w:tc>
      </w:tr>
      <w:tr w:rsidR="002C6208" w:rsidRPr="002C6208" w14:paraId="4CBC143A" w14:textId="77777777" w:rsidTr="002C6208">
        <w:tc>
          <w:tcPr>
            <w:tcW w:w="0" w:type="auto"/>
            <w:hideMark/>
          </w:tcPr>
          <w:p w14:paraId="69B8A751"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Strengthen Institutional Capacity, People and Culture</w:t>
            </w:r>
          </w:p>
        </w:tc>
        <w:tc>
          <w:tcPr>
            <w:tcW w:w="0" w:type="auto"/>
            <w:hideMark/>
          </w:tcPr>
          <w:p w14:paraId="6BF7B3E0"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High</w:t>
            </w:r>
          </w:p>
        </w:tc>
        <w:tc>
          <w:tcPr>
            <w:tcW w:w="0" w:type="auto"/>
            <w:hideMark/>
          </w:tcPr>
          <w:p w14:paraId="18BC9655"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High</w:t>
            </w:r>
          </w:p>
        </w:tc>
        <w:tc>
          <w:tcPr>
            <w:tcW w:w="0" w:type="auto"/>
            <w:hideMark/>
          </w:tcPr>
          <w:p w14:paraId="15DFFB65"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Retain</w:t>
            </w:r>
          </w:p>
        </w:tc>
      </w:tr>
      <w:tr w:rsidR="002C6208" w:rsidRPr="002C6208" w14:paraId="41BCDA02" w14:textId="77777777" w:rsidTr="002C6208">
        <w:tc>
          <w:tcPr>
            <w:tcW w:w="0" w:type="auto"/>
            <w:hideMark/>
          </w:tcPr>
          <w:p w14:paraId="6660DA4C"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Enhance Academic Excellence and Outstanding Student Experience</w:t>
            </w:r>
          </w:p>
        </w:tc>
        <w:tc>
          <w:tcPr>
            <w:tcW w:w="0" w:type="auto"/>
            <w:hideMark/>
          </w:tcPr>
          <w:p w14:paraId="2CA37EA9"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Very High</w:t>
            </w:r>
          </w:p>
        </w:tc>
        <w:tc>
          <w:tcPr>
            <w:tcW w:w="0" w:type="auto"/>
            <w:hideMark/>
          </w:tcPr>
          <w:p w14:paraId="173EE633"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Very High</w:t>
            </w:r>
          </w:p>
        </w:tc>
        <w:tc>
          <w:tcPr>
            <w:tcW w:w="0" w:type="auto"/>
            <w:hideMark/>
          </w:tcPr>
          <w:p w14:paraId="6311ECF8"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Retain</w:t>
            </w:r>
          </w:p>
        </w:tc>
      </w:tr>
      <w:tr w:rsidR="002C6208" w:rsidRPr="002C6208" w14:paraId="64821CC8" w14:textId="77777777" w:rsidTr="002C6208">
        <w:tc>
          <w:tcPr>
            <w:tcW w:w="0" w:type="auto"/>
            <w:hideMark/>
          </w:tcPr>
          <w:p w14:paraId="0504587F"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Promote Research, Innovation and Knowledge Generation</w:t>
            </w:r>
          </w:p>
        </w:tc>
        <w:tc>
          <w:tcPr>
            <w:tcW w:w="0" w:type="auto"/>
            <w:hideMark/>
          </w:tcPr>
          <w:p w14:paraId="12C3A47B"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Very High</w:t>
            </w:r>
          </w:p>
        </w:tc>
        <w:tc>
          <w:tcPr>
            <w:tcW w:w="0" w:type="auto"/>
            <w:hideMark/>
          </w:tcPr>
          <w:p w14:paraId="7689B9D4"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High</w:t>
            </w:r>
          </w:p>
        </w:tc>
        <w:tc>
          <w:tcPr>
            <w:tcW w:w="0" w:type="auto"/>
            <w:hideMark/>
          </w:tcPr>
          <w:p w14:paraId="1CAAEE3B" w14:textId="1DAFDF9D"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Retain and enhance</w:t>
            </w:r>
          </w:p>
        </w:tc>
      </w:tr>
      <w:tr w:rsidR="002C6208" w:rsidRPr="002C6208" w14:paraId="4C9F8BCC" w14:textId="77777777" w:rsidTr="002C6208">
        <w:tc>
          <w:tcPr>
            <w:tcW w:w="0" w:type="auto"/>
            <w:hideMark/>
          </w:tcPr>
          <w:p w14:paraId="6E970C34"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Advance Technology and Automation</w:t>
            </w:r>
          </w:p>
        </w:tc>
        <w:tc>
          <w:tcPr>
            <w:tcW w:w="0" w:type="auto"/>
            <w:hideMark/>
          </w:tcPr>
          <w:p w14:paraId="33BC2825"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Very High</w:t>
            </w:r>
          </w:p>
        </w:tc>
        <w:tc>
          <w:tcPr>
            <w:tcW w:w="0" w:type="auto"/>
            <w:hideMark/>
          </w:tcPr>
          <w:p w14:paraId="545CD3A7"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High</w:t>
            </w:r>
          </w:p>
        </w:tc>
        <w:tc>
          <w:tcPr>
            <w:tcW w:w="0" w:type="auto"/>
            <w:hideMark/>
          </w:tcPr>
          <w:p w14:paraId="0830A110" w14:textId="6208A074"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Retain and enhance</w:t>
            </w:r>
          </w:p>
        </w:tc>
      </w:tr>
      <w:tr w:rsidR="002C6208" w:rsidRPr="002C6208" w14:paraId="57D7D89C" w14:textId="77777777" w:rsidTr="002C6208">
        <w:tc>
          <w:tcPr>
            <w:tcW w:w="0" w:type="auto"/>
            <w:hideMark/>
          </w:tcPr>
          <w:p w14:paraId="1FC2F8AA"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Strengthen Financial Sustainability and Social Value</w:t>
            </w:r>
          </w:p>
        </w:tc>
        <w:tc>
          <w:tcPr>
            <w:tcW w:w="0" w:type="auto"/>
            <w:hideMark/>
          </w:tcPr>
          <w:p w14:paraId="15CA4649"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Very High</w:t>
            </w:r>
          </w:p>
        </w:tc>
        <w:tc>
          <w:tcPr>
            <w:tcW w:w="0" w:type="auto"/>
            <w:hideMark/>
          </w:tcPr>
          <w:p w14:paraId="0BF71EA9" w14:textId="77777777"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High</w:t>
            </w:r>
          </w:p>
        </w:tc>
        <w:tc>
          <w:tcPr>
            <w:tcW w:w="0" w:type="auto"/>
            <w:hideMark/>
          </w:tcPr>
          <w:p w14:paraId="225FFF74" w14:textId="2DFA02A0" w:rsidR="002C6208" w:rsidRPr="002C6208" w:rsidRDefault="002C6208" w:rsidP="002C6208">
            <w:pPr>
              <w:pStyle w:val="NoSpacing"/>
              <w:rPr>
                <w:rFonts w:asciiTheme="majorBidi" w:hAnsiTheme="majorBidi" w:cstheme="majorBidi"/>
                <w:sz w:val="24"/>
                <w:szCs w:val="24"/>
              </w:rPr>
            </w:pPr>
            <w:r w:rsidRPr="002C6208">
              <w:rPr>
                <w:rFonts w:asciiTheme="majorBidi" w:hAnsiTheme="majorBidi" w:cstheme="majorBidi"/>
                <w:sz w:val="24"/>
                <w:szCs w:val="24"/>
              </w:rPr>
              <w:t>Retain and enhance</w:t>
            </w:r>
          </w:p>
        </w:tc>
      </w:tr>
    </w:tbl>
    <w:p w14:paraId="40A85D8C" w14:textId="77777777" w:rsidR="002C6208" w:rsidRPr="002A36AE" w:rsidRDefault="002C6208" w:rsidP="002C6208">
      <w:pPr>
        <w:pStyle w:val="NoSpacing"/>
        <w:jc w:val="both"/>
        <w:rPr>
          <w:rFonts w:asciiTheme="majorBidi" w:hAnsiTheme="majorBidi" w:cstheme="majorBidi"/>
          <w:b/>
          <w:bCs/>
          <w:sz w:val="16"/>
          <w:szCs w:val="16"/>
        </w:rPr>
      </w:pPr>
    </w:p>
    <w:p w14:paraId="5ACD1260" w14:textId="77777777"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assessment indicates that the Strategic Objectives continue to address the University's core mandate and strategic priorities. The objectives remain sufficiently broad and flexible to accommodate emerging developments in the higher education sector.</w:t>
      </w:r>
    </w:p>
    <w:p w14:paraId="7E798011" w14:textId="77777777" w:rsidR="002C6208" w:rsidRPr="00BA3BE2" w:rsidRDefault="002C6208" w:rsidP="002C6208">
      <w:pPr>
        <w:pStyle w:val="NoSpacing"/>
        <w:jc w:val="both"/>
        <w:rPr>
          <w:rFonts w:asciiTheme="majorBidi" w:hAnsiTheme="majorBidi" w:cstheme="majorBidi"/>
          <w:sz w:val="18"/>
          <w:szCs w:val="18"/>
        </w:rPr>
      </w:pPr>
    </w:p>
    <w:p w14:paraId="0846DA6D" w14:textId="3F536C96" w:rsidR="00426480" w:rsidRPr="002C6208" w:rsidRDefault="0042648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2.5.3 Assessment of Target Achievement Potential</w:t>
      </w:r>
    </w:p>
    <w:p w14:paraId="3912AC9A" w14:textId="77777777" w:rsidR="002C6208" w:rsidRPr="002A36AE" w:rsidRDefault="002C6208" w:rsidP="002C6208">
      <w:pPr>
        <w:pStyle w:val="NoSpacing"/>
        <w:jc w:val="both"/>
        <w:rPr>
          <w:rFonts w:asciiTheme="majorBidi" w:hAnsiTheme="majorBidi" w:cstheme="majorBidi"/>
          <w:sz w:val="16"/>
          <w:szCs w:val="16"/>
        </w:rPr>
      </w:pPr>
    </w:p>
    <w:p w14:paraId="21362A24" w14:textId="3BE41BFE"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Performance results recorded at mid-term indicate that the majority of strategic targets are achievable by the end of the Strategic Plan period.</w:t>
      </w:r>
    </w:p>
    <w:p w14:paraId="4190DE6A" w14:textId="77777777" w:rsidR="002C6208" w:rsidRPr="00BD1669" w:rsidRDefault="002C6208" w:rsidP="002C6208">
      <w:pPr>
        <w:pStyle w:val="NoSpacing"/>
        <w:jc w:val="both"/>
        <w:rPr>
          <w:rFonts w:asciiTheme="majorBidi" w:hAnsiTheme="majorBidi" w:cstheme="majorBidi"/>
          <w:sz w:val="16"/>
          <w:szCs w:val="16"/>
        </w:rPr>
      </w:pPr>
    </w:p>
    <w:p w14:paraId="35FB76CE" w14:textId="16331A9E"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Areas that have already exceeded mid-term targets include:</w:t>
      </w:r>
    </w:p>
    <w:p w14:paraId="0B097A81"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Staff development programmes;</w:t>
      </w:r>
    </w:p>
    <w:p w14:paraId="05AD6D26"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Policy development and review;</w:t>
      </w:r>
    </w:p>
    <w:p w14:paraId="69410CD0"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Student enrolment;</w:t>
      </w:r>
    </w:p>
    <w:p w14:paraId="7F9588BC"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Graduation rate;</w:t>
      </w:r>
    </w:p>
    <w:p w14:paraId="26AB9A32"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Student satisfaction;</w:t>
      </w:r>
    </w:p>
    <w:p w14:paraId="20473A6C"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Research publications;</w:t>
      </w:r>
    </w:p>
    <w:p w14:paraId="6798F4EF"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Innovations developed;</w:t>
      </w:r>
    </w:p>
    <w:p w14:paraId="71F95B66"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Active research partnerships;</w:t>
      </w:r>
    </w:p>
    <w:p w14:paraId="06344B73"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System availability;</w:t>
      </w:r>
    </w:p>
    <w:p w14:paraId="1F3F23C4"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Own-source revenue generation; and</w:t>
      </w:r>
    </w:p>
    <w:p w14:paraId="544BD764" w14:textId="77777777" w:rsidR="00426480" w:rsidRPr="002C6208" w:rsidRDefault="00426480" w:rsidP="000912FD">
      <w:pPr>
        <w:pStyle w:val="NoSpacing"/>
        <w:numPr>
          <w:ilvl w:val="0"/>
          <w:numId w:val="26"/>
        </w:numPr>
        <w:jc w:val="both"/>
        <w:rPr>
          <w:rFonts w:asciiTheme="majorBidi" w:hAnsiTheme="majorBidi" w:cstheme="majorBidi"/>
          <w:sz w:val="24"/>
          <w:szCs w:val="24"/>
        </w:rPr>
      </w:pPr>
      <w:r w:rsidRPr="002C6208">
        <w:rPr>
          <w:rFonts w:asciiTheme="majorBidi" w:hAnsiTheme="majorBidi" w:cstheme="majorBidi"/>
          <w:sz w:val="24"/>
          <w:szCs w:val="24"/>
        </w:rPr>
        <w:t>External grants and donations mobilized.</w:t>
      </w:r>
    </w:p>
    <w:p w14:paraId="47B531E9" w14:textId="77777777" w:rsidR="002C6208" w:rsidRPr="002A36AE" w:rsidRDefault="002C6208" w:rsidP="002C6208">
      <w:pPr>
        <w:pStyle w:val="NoSpacing"/>
        <w:jc w:val="both"/>
        <w:rPr>
          <w:rFonts w:asciiTheme="majorBidi" w:hAnsiTheme="majorBidi" w:cstheme="majorBidi"/>
          <w:sz w:val="16"/>
          <w:szCs w:val="16"/>
        </w:rPr>
      </w:pPr>
    </w:p>
    <w:p w14:paraId="7C92F236" w14:textId="6DB15921"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These achievements demonstrate strong institutional capacity and effective implementation of strategic interventions.</w:t>
      </w:r>
    </w:p>
    <w:p w14:paraId="352D0645" w14:textId="77777777" w:rsidR="002C6208" w:rsidRPr="002A36AE" w:rsidRDefault="002C6208" w:rsidP="002C6208">
      <w:pPr>
        <w:pStyle w:val="NoSpacing"/>
        <w:jc w:val="both"/>
        <w:rPr>
          <w:rFonts w:asciiTheme="majorBidi" w:hAnsiTheme="majorBidi" w:cstheme="majorBidi"/>
          <w:sz w:val="16"/>
          <w:szCs w:val="16"/>
        </w:rPr>
      </w:pPr>
    </w:p>
    <w:p w14:paraId="2C630E7C" w14:textId="0D489948"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However, the review also identified areas requiring accelerated implementation, including:</w:t>
      </w:r>
    </w:p>
    <w:p w14:paraId="6F2F711A" w14:textId="77777777" w:rsidR="00426480" w:rsidRPr="002C6208" w:rsidRDefault="00426480" w:rsidP="000912FD">
      <w:pPr>
        <w:pStyle w:val="NoSpacing"/>
        <w:numPr>
          <w:ilvl w:val="0"/>
          <w:numId w:val="27"/>
        </w:numPr>
        <w:jc w:val="both"/>
        <w:rPr>
          <w:rFonts w:asciiTheme="majorBidi" w:hAnsiTheme="majorBidi" w:cstheme="majorBidi"/>
          <w:sz w:val="24"/>
          <w:szCs w:val="24"/>
        </w:rPr>
      </w:pPr>
      <w:r w:rsidRPr="002C6208">
        <w:rPr>
          <w:rFonts w:asciiTheme="majorBidi" w:hAnsiTheme="majorBidi" w:cstheme="majorBidi"/>
          <w:sz w:val="24"/>
          <w:szCs w:val="24"/>
        </w:rPr>
        <w:lastRenderedPageBreak/>
        <w:t>Internal research grants mobilization;</w:t>
      </w:r>
    </w:p>
    <w:p w14:paraId="0A12EC48" w14:textId="77777777" w:rsidR="00426480" w:rsidRPr="002C6208" w:rsidRDefault="00426480" w:rsidP="000912FD">
      <w:pPr>
        <w:pStyle w:val="NoSpacing"/>
        <w:numPr>
          <w:ilvl w:val="0"/>
          <w:numId w:val="27"/>
        </w:numPr>
        <w:jc w:val="both"/>
        <w:rPr>
          <w:rFonts w:asciiTheme="majorBidi" w:hAnsiTheme="majorBidi" w:cstheme="majorBidi"/>
          <w:sz w:val="24"/>
          <w:szCs w:val="24"/>
        </w:rPr>
      </w:pPr>
      <w:r w:rsidRPr="002C6208">
        <w:rPr>
          <w:rFonts w:asciiTheme="majorBidi" w:hAnsiTheme="majorBidi" w:cstheme="majorBidi"/>
          <w:sz w:val="24"/>
          <w:szCs w:val="24"/>
        </w:rPr>
        <w:t>Infrastructure development; and</w:t>
      </w:r>
    </w:p>
    <w:p w14:paraId="12FF471F" w14:textId="77777777" w:rsidR="00426480" w:rsidRPr="002C6208" w:rsidRDefault="00426480" w:rsidP="000912FD">
      <w:pPr>
        <w:pStyle w:val="NoSpacing"/>
        <w:numPr>
          <w:ilvl w:val="0"/>
          <w:numId w:val="27"/>
        </w:numPr>
        <w:jc w:val="both"/>
        <w:rPr>
          <w:rFonts w:asciiTheme="majorBidi" w:hAnsiTheme="majorBidi" w:cstheme="majorBidi"/>
          <w:sz w:val="24"/>
          <w:szCs w:val="24"/>
        </w:rPr>
      </w:pPr>
      <w:r w:rsidRPr="002C6208">
        <w:rPr>
          <w:rFonts w:asciiTheme="majorBidi" w:hAnsiTheme="majorBidi" w:cstheme="majorBidi"/>
          <w:sz w:val="24"/>
          <w:szCs w:val="24"/>
        </w:rPr>
        <w:t>Community outreach programmes.</w:t>
      </w:r>
    </w:p>
    <w:p w14:paraId="5A75881C" w14:textId="77777777" w:rsidR="002C6208" w:rsidRPr="002A36AE" w:rsidRDefault="002C6208" w:rsidP="002C6208">
      <w:pPr>
        <w:pStyle w:val="NoSpacing"/>
        <w:jc w:val="both"/>
        <w:rPr>
          <w:rFonts w:asciiTheme="majorBidi" w:hAnsiTheme="majorBidi" w:cstheme="majorBidi"/>
          <w:sz w:val="16"/>
          <w:szCs w:val="16"/>
        </w:rPr>
      </w:pPr>
    </w:p>
    <w:p w14:paraId="6658363E" w14:textId="1B5657DD"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If appropriate corrective measures are implemented, these areas remain capable of achieving their end-term targets.</w:t>
      </w:r>
    </w:p>
    <w:p w14:paraId="3C34E312" w14:textId="77777777" w:rsidR="002C6208" w:rsidRPr="002C6208" w:rsidRDefault="002C6208" w:rsidP="002C6208">
      <w:pPr>
        <w:pStyle w:val="NoSpacing"/>
        <w:jc w:val="both"/>
        <w:rPr>
          <w:rFonts w:asciiTheme="majorBidi" w:hAnsiTheme="majorBidi" w:cstheme="majorBidi"/>
          <w:sz w:val="24"/>
          <w:szCs w:val="24"/>
        </w:rPr>
      </w:pPr>
    </w:p>
    <w:p w14:paraId="6125DB63" w14:textId="69F3774E" w:rsidR="00426480" w:rsidRPr="002C6208" w:rsidRDefault="0042648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2.5.4 Emerging Priorities Requiring Strategic Enhancement</w:t>
      </w:r>
    </w:p>
    <w:p w14:paraId="60A9E34B" w14:textId="77777777" w:rsidR="002C6208" w:rsidRPr="002A36AE" w:rsidRDefault="002C6208" w:rsidP="002C6208">
      <w:pPr>
        <w:pStyle w:val="NoSpacing"/>
        <w:jc w:val="both"/>
        <w:rPr>
          <w:rFonts w:asciiTheme="majorBidi" w:hAnsiTheme="majorBidi" w:cstheme="majorBidi"/>
          <w:sz w:val="16"/>
          <w:szCs w:val="16"/>
        </w:rPr>
      </w:pPr>
    </w:p>
    <w:p w14:paraId="045E5044" w14:textId="5656F2B5"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While the Strategic Objectives remain relevant, the review identified several emerging priorities that require greater strategic emphasis during the remaining implementation period.</w:t>
      </w:r>
    </w:p>
    <w:p w14:paraId="6E27A094" w14:textId="77777777" w:rsidR="002C6208" w:rsidRPr="002A36AE" w:rsidRDefault="002C6208" w:rsidP="002C6208">
      <w:pPr>
        <w:pStyle w:val="NoSpacing"/>
        <w:jc w:val="both"/>
        <w:rPr>
          <w:rFonts w:asciiTheme="majorBidi" w:hAnsiTheme="majorBidi" w:cstheme="majorBidi"/>
          <w:sz w:val="16"/>
          <w:szCs w:val="16"/>
        </w:rPr>
      </w:pPr>
    </w:p>
    <w:p w14:paraId="3139F860" w14:textId="53F80D6B"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These include:</w:t>
      </w:r>
    </w:p>
    <w:p w14:paraId="17FA5325"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Artificial Intelligence and advanced analytics;</w:t>
      </w:r>
    </w:p>
    <w:p w14:paraId="795464DD"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Research commercialization and intellectual property management;</w:t>
      </w:r>
    </w:p>
    <w:p w14:paraId="35AE7BDB"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Sustainability and climate resilience;</w:t>
      </w:r>
    </w:p>
    <w:p w14:paraId="01D246EC"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Cybersecurity and digital governance;</w:t>
      </w:r>
    </w:p>
    <w:p w14:paraId="7AF76E59"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Graduate employability and future skills;</w:t>
      </w:r>
    </w:p>
    <w:p w14:paraId="01514965"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Real-time performance monitoring and data-driven decision-making; and</w:t>
      </w:r>
    </w:p>
    <w:p w14:paraId="267951E1" w14:textId="77777777" w:rsidR="00426480" w:rsidRPr="002C6208" w:rsidRDefault="00426480" w:rsidP="000912FD">
      <w:pPr>
        <w:pStyle w:val="NoSpacing"/>
        <w:numPr>
          <w:ilvl w:val="0"/>
          <w:numId w:val="28"/>
        </w:numPr>
        <w:jc w:val="both"/>
        <w:rPr>
          <w:rFonts w:asciiTheme="majorBidi" w:hAnsiTheme="majorBidi" w:cstheme="majorBidi"/>
          <w:sz w:val="24"/>
          <w:szCs w:val="24"/>
        </w:rPr>
      </w:pPr>
      <w:r w:rsidRPr="002C6208">
        <w:rPr>
          <w:rFonts w:asciiTheme="majorBidi" w:hAnsiTheme="majorBidi" w:cstheme="majorBidi"/>
          <w:sz w:val="24"/>
          <w:szCs w:val="24"/>
        </w:rPr>
        <w:t>Diversified financing models.</w:t>
      </w:r>
    </w:p>
    <w:p w14:paraId="4B8E0FBD" w14:textId="77777777" w:rsidR="002C6208" w:rsidRPr="002A36AE" w:rsidRDefault="002C6208" w:rsidP="002C6208">
      <w:pPr>
        <w:pStyle w:val="NoSpacing"/>
        <w:jc w:val="both"/>
        <w:rPr>
          <w:rFonts w:asciiTheme="majorBidi" w:hAnsiTheme="majorBidi" w:cstheme="majorBidi"/>
          <w:sz w:val="16"/>
          <w:szCs w:val="16"/>
        </w:rPr>
      </w:pPr>
    </w:p>
    <w:p w14:paraId="1746E255" w14:textId="01483E63"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These priorities do not necessitate revision of the Strategic Objectives but require enhancement of implementation strategies and interventions.</w:t>
      </w:r>
    </w:p>
    <w:p w14:paraId="7D2DCC9F" w14:textId="77777777" w:rsidR="002C6208" w:rsidRPr="002C6208" w:rsidRDefault="002C6208" w:rsidP="002C6208">
      <w:pPr>
        <w:pStyle w:val="NoSpacing"/>
        <w:jc w:val="both"/>
        <w:rPr>
          <w:rFonts w:asciiTheme="majorBidi" w:hAnsiTheme="majorBidi" w:cstheme="majorBidi"/>
          <w:sz w:val="24"/>
          <w:szCs w:val="24"/>
        </w:rPr>
      </w:pPr>
    </w:p>
    <w:p w14:paraId="1565A1B3" w14:textId="23FEB335" w:rsidR="00426480" w:rsidRPr="002C6208" w:rsidRDefault="0042648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2.5.5 Overall Assessment</w:t>
      </w:r>
    </w:p>
    <w:p w14:paraId="5BFD3C6A" w14:textId="77777777" w:rsidR="002C6208" w:rsidRPr="002A36AE" w:rsidRDefault="002C6208" w:rsidP="002C6208">
      <w:pPr>
        <w:pStyle w:val="NoSpacing"/>
        <w:jc w:val="both"/>
        <w:rPr>
          <w:rFonts w:asciiTheme="majorBidi" w:hAnsiTheme="majorBidi" w:cstheme="majorBidi"/>
          <w:sz w:val="16"/>
          <w:szCs w:val="16"/>
        </w:rPr>
      </w:pPr>
    </w:p>
    <w:p w14:paraId="76F8FE71" w14:textId="1D3A2DD6"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Mid-Term Review concludes that the Strategic Objectives and targets contained in the Strategic Plan remain appropriate, relevant, and largely achievable. The Strategic Plan continues to provide an effective framework for institutional planning, implementation, monitoring, and evaluation.</w:t>
      </w:r>
    </w:p>
    <w:p w14:paraId="38BE07C6" w14:textId="77777777" w:rsidR="002C6208" w:rsidRPr="002A36AE" w:rsidRDefault="002C6208" w:rsidP="002C6208">
      <w:pPr>
        <w:pStyle w:val="NoSpacing"/>
        <w:jc w:val="both"/>
        <w:rPr>
          <w:rFonts w:asciiTheme="majorBidi" w:hAnsiTheme="majorBidi" w:cstheme="majorBidi"/>
          <w:sz w:val="16"/>
          <w:szCs w:val="16"/>
        </w:rPr>
      </w:pPr>
    </w:p>
    <w:p w14:paraId="49463644" w14:textId="610FDDD4" w:rsidR="00426480" w:rsidRPr="002C6208" w:rsidRDefault="0042648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Key Finding</w:t>
      </w:r>
    </w:p>
    <w:p w14:paraId="2B8150C8" w14:textId="77777777" w:rsidR="002C6208" w:rsidRPr="002A36AE" w:rsidRDefault="002C6208" w:rsidP="002C6208">
      <w:pPr>
        <w:pStyle w:val="NoSpacing"/>
        <w:jc w:val="both"/>
        <w:rPr>
          <w:rFonts w:asciiTheme="majorBidi" w:hAnsiTheme="majorBidi" w:cstheme="majorBidi"/>
          <w:sz w:val="16"/>
          <w:szCs w:val="16"/>
        </w:rPr>
      </w:pPr>
    </w:p>
    <w:p w14:paraId="259C9EA7" w14:textId="1D0387E6" w:rsidR="00426480" w:rsidRPr="002C6208" w:rsidRDefault="0042648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All Strategic Objectives remain valid and should be retained. However, targeted strategic adjustments are necessary to strengthen implementation in emerging priority areas and accelerate achievement of end-term targets.</w:t>
      </w:r>
    </w:p>
    <w:p w14:paraId="0AF7D768" w14:textId="77777777" w:rsidR="002A36AE" w:rsidRDefault="002A36AE" w:rsidP="002C6208">
      <w:pPr>
        <w:pStyle w:val="NoSpacing"/>
        <w:jc w:val="both"/>
        <w:rPr>
          <w:rFonts w:asciiTheme="majorBidi" w:hAnsiTheme="majorBidi" w:cstheme="majorBidi"/>
          <w:sz w:val="24"/>
          <w:szCs w:val="24"/>
        </w:rPr>
      </w:pPr>
    </w:p>
    <w:p w14:paraId="236EDD4D" w14:textId="6D3D1723" w:rsidR="006F55D0" w:rsidRPr="002C6208" w:rsidRDefault="006F55D0" w:rsidP="00FE6591">
      <w:pPr>
        <w:pStyle w:val="Heading2"/>
      </w:pPr>
      <w:bookmarkStart w:id="47" w:name="_Toc233495130"/>
      <w:r w:rsidRPr="002C6208">
        <w:t>2.6 PESTEL Analysis and Strategic Implications</w:t>
      </w:r>
      <w:bookmarkEnd w:id="47"/>
    </w:p>
    <w:p w14:paraId="00846B55" w14:textId="77777777" w:rsidR="002C6208" w:rsidRPr="002A36AE" w:rsidRDefault="002C6208" w:rsidP="00FE6591">
      <w:pPr>
        <w:pStyle w:val="Heading2"/>
        <w:rPr>
          <w:sz w:val="16"/>
          <w:szCs w:val="16"/>
        </w:rPr>
      </w:pPr>
    </w:p>
    <w:p w14:paraId="6F2C9E0C" w14:textId="504EF7C7" w:rsidR="006F55D0" w:rsidRPr="002C6208" w:rsidRDefault="006F55D0" w:rsidP="002C6208">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2.6.1 Overview</w:t>
      </w:r>
    </w:p>
    <w:p w14:paraId="39B2CA73" w14:textId="77777777" w:rsidR="002C6208" w:rsidRPr="002A36AE" w:rsidRDefault="002C6208" w:rsidP="002C6208">
      <w:pPr>
        <w:pStyle w:val="NoSpacing"/>
        <w:jc w:val="both"/>
        <w:rPr>
          <w:rFonts w:asciiTheme="majorBidi" w:hAnsiTheme="majorBidi" w:cstheme="majorBidi"/>
          <w:sz w:val="16"/>
          <w:szCs w:val="16"/>
        </w:rPr>
      </w:pPr>
    </w:p>
    <w:p w14:paraId="1DB832B7" w14:textId="73164DC7" w:rsidR="006F55D0"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Mid-Term Review assessed the external environment within which MMUST operates using the Political, Economic, Social, Technological, Environmental, and Legal (PESTEL) framework. The objective of the analysis was to identify external factors that influence implementation of the Strategic Plan and determine their implications for institutional performance during the remaining implementation period.</w:t>
      </w:r>
    </w:p>
    <w:p w14:paraId="6C17D812" w14:textId="77777777" w:rsidR="002C6208" w:rsidRPr="00BA3BE2" w:rsidRDefault="002C6208" w:rsidP="002C6208">
      <w:pPr>
        <w:pStyle w:val="NoSpacing"/>
        <w:jc w:val="both"/>
        <w:rPr>
          <w:rFonts w:asciiTheme="majorBidi" w:hAnsiTheme="majorBidi" w:cstheme="majorBidi"/>
          <w:sz w:val="12"/>
          <w:szCs w:val="12"/>
        </w:rPr>
      </w:pPr>
    </w:p>
    <w:p w14:paraId="3E7E4FCD"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analysis established that the University operates in an increasingly dynamic environment characterized by rapid technological advancement, evolving policy frameworks, changing stakeholder expectations, financial pressures, and growing sustainability concerns. While these factors present both opportunities and challenges, they also create avenues for institutional growth, innovation, and competitiveness.</w:t>
      </w:r>
    </w:p>
    <w:p w14:paraId="23558C20" w14:textId="77777777" w:rsidR="002C6208" w:rsidRPr="002A36AE" w:rsidRDefault="002C6208" w:rsidP="002C6208">
      <w:pPr>
        <w:pStyle w:val="NoSpacing"/>
        <w:jc w:val="both"/>
        <w:rPr>
          <w:rFonts w:asciiTheme="majorBidi" w:hAnsiTheme="majorBidi" w:cstheme="majorBidi"/>
          <w:sz w:val="16"/>
          <w:szCs w:val="16"/>
        </w:rPr>
      </w:pPr>
    </w:p>
    <w:p w14:paraId="0EC84397" w14:textId="1B04D469"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lastRenderedPageBreak/>
        <w:t xml:space="preserve">A detailed PESTEL analysis is provided in </w:t>
      </w:r>
      <w:r w:rsidRPr="002C6208">
        <w:rPr>
          <w:rStyle w:val="Strong"/>
          <w:rFonts w:asciiTheme="majorBidi" w:hAnsiTheme="majorBidi" w:cstheme="majorBidi"/>
          <w:sz w:val="24"/>
          <w:szCs w:val="24"/>
        </w:rPr>
        <w:t>Annex I</w:t>
      </w:r>
      <w:r w:rsidRPr="002C6208">
        <w:rPr>
          <w:rFonts w:asciiTheme="majorBidi" w:hAnsiTheme="majorBidi" w:cstheme="majorBidi"/>
          <w:sz w:val="24"/>
          <w:szCs w:val="24"/>
        </w:rPr>
        <w:t>, while the key findings are summarized below.</w:t>
      </w:r>
    </w:p>
    <w:p w14:paraId="64DAF9F5" w14:textId="77777777" w:rsidR="002C6208" w:rsidRPr="00BA3BE2" w:rsidRDefault="002C6208" w:rsidP="002C6208">
      <w:pPr>
        <w:pStyle w:val="NoSpacing"/>
        <w:jc w:val="both"/>
        <w:rPr>
          <w:rFonts w:asciiTheme="majorBidi" w:hAnsiTheme="majorBidi" w:cstheme="majorBidi"/>
          <w:sz w:val="20"/>
          <w:szCs w:val="20"/>
        </w:rPr>
      </w:pPr>
    </w:p>
    <w:p w14:paraId="24B32849" w14:textId="02EF2FD7" w:rsidR="002558DE" w:rsidRPr="002A36AE" w:rsidRDefault="002A36AE" w:rsidP="002A36AE">
      <w:pPr>
        <w:pStyle w:val="Caption"/>
        <w:rPr>
          <w:rFonts w:ascii="Times New Roman" w:hAnsi="Times New Roman" w:cs="Times New Roman"/>
          <w:b/>
          <w:bCs/>
          <w:i w:val="0"/>
          <w:iCs w:val="0"/>
          <w:color w:val="auto"/>
          <w:sz w:val="24"/>
          <w:szCs w:val="24"/>
        </w:rPr>
      </w:pPr>
      <w:bookmarkStart w:id="48" w:name="_Toc233495188"/>
      <w:r w:rsidRPr="002A36AE">
        <w:rPr>
          <w:rFonts w:ascii="Times New Roman" w:hAnsi="Times New Roman" w:cs="Times New Roman"/>
          <w:b/>
          <w:bCs/>
          <w:i w:val="0"/>
          <w:iCs w:val="0"/>
          <w:color w:val="auto"/>
          <w:sz w:val="24"/>
          <w:szCs w:val="24"/>
        </w:rPr>
        <w:t xml:space="preserve">Table </w:t>
      </w:r>
      <w:r w:rsidRPr="002A36AE">
        <w:rPr>
          <w:rFonts w:ascii="Times New Roman" w:hAnsi="Times New Roman" w:cs="Times New Roman"/>
          <w:b/>
          <w:bCs/>
          <w:i w:val="0"/>
          <w:iCs w:val="0"/>
          <w:color w:val="auto"/>
          <w:sz w:val="24"/>
          <w:szCs w:val="24"/>
        </w:rPr>
        <w:fldChar w:fldCharType="begin"/>
      </w:r>
      <w:r w:rsidRPr="002A36AE">
        <w:rPr>
          <w:rFonts w:ascii="Times New Roman" w:hAnsi="Times New Roman" w:cs="Times New Roman"/>
          <w:b/>
          <w:bCs/>
          <w:i w:val="0"/>
          <w:iCs w:val="0"/>
          <w:color w:val="auto"/>
          <w:sz w:val="24"/>
          <w:szCs w:val="24"/>
        </w:rPr>
        <w:instrText xml:space="preserve"> SEQ Table \* ARABIC </w:instrText>
      </w:r>
      <w:r w:rsidRPr="002A36AE">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8</w:t>
      </w:r>
      <w:r w:rsidRPr="002A36AE">
        <w:rPr>
          <w:rFonts w:ascii="Times New Roman" w:hAnsi="Times New Roman" w:cs="Times New Roman"/>
          <w:b/>
          <w:bCs/>
          <w:i w:val="0"/>
          <w:iCs w:val="0"/>
          <w:color w:val="auto"/>
          <w:sz w:val="24"/>
          <w:szCs w:val="24"/>
        </w:rPr>
        <w:fldChar w:fldCharType="end"/>
      </w:r>
      <w:r w:rsidRPr="002A36AE">
        <w:rPr>
          <w:rFonts w:ascii="Times New Roman" w:hAnsi="Times New Roman" w:cs="Times New Roman"/>
          <w:b/>
          <w:bCs/>
          <w:i w:val="0"/>
          <w:iCs w:val="0"/>
          <w:color w:val="auto"/>
          <w:sz w:val="24"/>
          <w:szCs w:val="24"/>
        </w:rPr>
        <w:t>: Summary PESTEL Analysis</w:t>
      </w:r>
      <w:bookmarkEnd w:id="48"/>
    </w:p>
    <w:tbl>
      <w:tblPr>
        <w:tblStyle w:val="TableGrid"/>
        <w:tblW w:w="0" w:type="auto"/>
        <w:tblLook w:val="04A0" w:firstRow="1" w:lastRow="0" w:firstColumn="1" w:lastColumn="0" w:noHBand="0" w:noVBand="1"/>
      </w:tblPr>
      <w:tblGrid>
        <w:gridCol w:w="1643"/>
        <w:gridCol w:w="3916"/>
        <w:gridCol w:w="3457"/>
      </w:tblGrid>
      <w:tr w:rsidR="002558DE" w:rsidRPr="002C6208" w14:paraId="639CF899" w14:textId="77777777" w:rsidTr="002558DE">
        <w:tc>
          <w:tcPr>
            <w:tcW w:w="0" w:type="auto"/>
            <w:hideMark/>
          </w:tcPr>
          <w:p w14:paraId="1547EC63" w14:textId="77777777" w:rsidR="002558DE" w:rsidRPr="002C6208" w:rsidRDefault="002558DE"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Factor</w:t>
            </w:r>
          </w:p>
        </w:tc>
        <w:tc>
          <w:tcPr>
            <w:tcW w:w="0" w:type="auto"/>
            <w:hideMark/>
          </w:tcPr>
          <w:p w14:paraId="03444A3D" w14:textId="77777777" w:rsidR="002558DE" w:rsidRPr="002C6208" w:rsidRDefault="002558DE"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Key Issues and Trends</w:t>
            </w:r>
          </w:p>
        </w:tc>
        <w:tc>
          <w:tcPr>
            <w:tcW w:w="0" w:type="auto"/>
            <w:hideMark/>
          </w:tcPr>
          <w:p w14:paraId="6DE0C971" w14:textId="77777777" w:rsidR="002558DE" w:rsidRPr="002C6208" w:rsidRDefault="002558DE" w:rsidP="005B1B96">
            <w:pPr>
              <w:pStyle w:val="NoSpacing"/>
              <w:jc w:val="both"/>
              <w:rPr>
                <w:rFonts w:asciiTheme="majorBidi" w:hAnsiTheme="majorBidi" w:cstheme="majorBidi"/>
                <w:b/>
                <w:bCs/>
                <w:sz w:val="24"/>
                <w:szCs w:val="24"/>
              </w:rPr>
            </w:pPr>
            <w:r w:rsidRPr="002C6208">
              <w:rPr>
                <w:rFonts w:asciiTheme="majorBidi" w:hAnsiTheme="majorBidi" w:cstheme="majorBidi"/>
                <w:b/>
                <w:bCs/>
                <w:sz w:val="24"/>
                <w:szCs w:val="24"/>
              </w:rPr>
              <w:t>Strategic Implications</w:t>
            </w:r>
          </w:p>
        </w:tc>
      </w:tr>
      <w:tr w:rsidR="002558DE" w:rsidRPr="002C6208" w14:paraId="4F52D87D" w14:textId="77777777" w:rsidTr="002558DE">
        <w:tc>
          <w:tcPr>
            <w:tcW w:w="0" w:type="auto"/>
            <w:hideMark/>
          </w:tcPr>
          <w:p w14:paraId="17FA02CA" w14:textId="77777777" w:rsidR="002558DE" w:rsidRPr="002C6208" w:rsidRDefault="002558DE" w:rsidP="005B1B96">
            <w:pPr>
              <w:pStyle w:val="NoSpacing"/>
              <w:jc w:val="both"/>
              <w:rPr>
                <w:rFonts w:asciiTheme="majorBidi" w:hAnsiTheme="majorBidi" w:cstheme="majorBidi"/>
                <w:sz w:val="24"/>
                <w:szCs w:val="24"/>
              </w:rPr>
            </w:pPr>
            <w:r w:rsidRPr="002C6208">
              <w:rPr>
                <w:rFonts w:asciiTheme="majorBidi" w:hAnsiTheme="majorBidi" w:cstheme="majorBidi"/>
                <w:sz w:val="24"/>
                <w:szCs w:val="24"/>
              </w:rPr>
              <w:t>Political</w:t>
            </w:r>
          </w:p>
        </w:tc>
        <w:tc>
          <w:tcPr>
            <w:tcW w:w="0" w:type="auto"/>
            <w:hideMark/>
          </w:tcPr>
          <w:p w14:paraId="6D49C6DD"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Government reforms, accountability requirements, education sector priorities, and implementation of BETA.</w:t>
            </w:r>
          </w:p>
        </w:tc>
        <w:tc>
          <w:tcPr>
            <w:tcW w:w="0" w:type="auto"/>
            <w:hideMark/>
          </w:tcPr>
          <w:p w14:paraId="425EF110"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Strengthen alignment with national priorities and enhance institutional performance management.</w:t>
            </w:r>
          </w:p>
        </w:tc>
      </w:tr>
      <w:tr w:rsidR="002558DE" w:rsidRPr="002C6208" w14:paraId="5AE98056" w14:textId="77777777" w:rsidTr="002558DE">
        <w:tc>
          <w:tcPr>
            <w:tcW w:w="0" w:type="auto"/>
            <w:hideMark/>
          </w:tcPr>
          <w:p w14:paraId="38481FE8" w14:textId="77777777" w:rsidR="002558DE" w:rsidRPr="002C6208" w:rsidRDefault="002558DE" w:rsidP="005B1B96">
            <w:pPr>
              <w:pStyle w:val="NoSpacing"/>
              <w:jc w:val="both"/>
              <w:rPr>
                <w:rFonts w:asciiTheme="majorBidi" w:hAnsiTheme="majorBidi" w:cstheme="majorBidi"/>
                <w:sz w:val="24"/>
                <w:szCs w:val="24"/>
              </w:rPr>
            </w:pPr>
            <w:r w:rsidRPr="002C6208">
              <w:rPr>
                <w:rFonts w:asciiTheme="majorBidi" w:hAnsiTheme="majorBidi" w:cstheme="majorBidi"/>
                <w:sz w:val="24"/>
                <w:szCs w:val="24"/>
              </w:rPr>
              <w:t>Economic</w:t>
            </w:r>
          </w:p>
        </w:tc>
        <w:tc>
          <w:tcPr>
            <w:tcW w:w="0" w:type="auto"/>
            <w:hideMark/>
          </w:tcPr>
          <w:p w14:paraId="41FCE1B8"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Inflation, rising operational costs, constrained public funding, and changing university financing models.</w:t>
            </w:r>
          </w:p>
        </w:tc>
        <w:tc>
          <w:tcPr>
            <w:tcW w:w="0" w:type="auto"/>
            <w:hideMark/>
          </w:tcPr>
          <w:p w14:paraId="1D6C32E7"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Diversify revenue streams and strengthen financial sustainability initiatives.</w:t>
            </w:r>
          </w:p>
        </w:tc>
      </w:tr>
      <w:tr w:rsidR="002558DE" w:rsidRPr="002C6208" w14:paraId="162F3583" w14:textId="77777777" w:rsidTr="002558DE">
        <w:tc>
          <w:tcPr>
            <w:tcW w:w="0" w:type="auto"/>
            <w:hideMark/>
          </w:tcPr>
          <w:p w14:paraId="4AED5AD4" w14:textId="77777777" w:rsidR="002558DE" w:rsidRPr="002C6208" w:rsidRDefault="002558DE" w:rsidP="005B1B96">
            <w:pPr>
              <w:pStyle w:val="NoSpacing"/>
              <w:jc w:val="both"/>
              <w:rPr>
                <w:rFonts w:asciiTheme="majorBidi" w:hAnsiTheme="majorBidi" w:cstheme="majorBidi"/>
                <w:sz w:val="24"/>
                <w:szCs w:val="24"/>
              </w:rPr>
            </w:pPr>
            <w:r w:rsidRPr="002C6208">
              <w:rPr>
                <w:rFonts w:asciiTheme="majorBidi" w:hAnsiTheme="majorBidi" w:cstheme="majorBidi"/>
                <w:sz w:val="24"/>
                <w:szCs w:val="24"/>
              </w:rPr>
              <w:t>Social</w:t>
            </w:r>
          </w:p>
        </w:tc>
        <w:tc>
          <w:tcPr>
            <w:tcW w:w="0" w:type="auto"/>
            <w:hideMark/>
          </w:tcPr>
          <w:p w14:paraId="0EC24CF6"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Increasing demand for higher education, graduate employability, entrepreneurship, and student wellbeing.</w:t>
            </w:r>
          </w:p>
        </w:tc>
        <w:tc>
          <w:tcPr>
            <w:tcW w:w="0" w:type="auto"/>
            <w:hideMark/>
          </w:tcPr>
          <w:p w14:paraId="4F0F39F4"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Enhance student-centred services and employability programmes.</w:t>
            </w:r>
          </w:p>
        </w:tc>
      </w:tr>
      <w:tr w:rsidR="002558DE" w:rsidRPr="002C6208" w14:paraId="040ED59B" w14:textId="77777777" w:rsidTr="002558DE">
        <w:tc>
          <w:tcPr>
            <w:tcW w:w="0" w:type="auto"/>
            <w:hideMark/>
          </w:tcPr>
          <w:p w14:paraId="2C249D56" w14:textId="77777777" w:rsidR="002558DE" w:rsidRPr="002C6208" w:rsidRDefault="002558DE" w:rsidP="005B1B96">
            <w:pPr>
              <w:pStyle w:val="NoSpacing"/>
              <w:jc w:val="both"/>
              <w:rPr>
                <w:rFonts w:asciiTheme="majorBidi" w:hAnsiTheme="majorBidi" w:cstheme="majorBidi"/>
                <w:sz w:val="24"/>
                <w:szCs w:val="24"/>
              </w:rPr>
            </w:pPr>
            <w:r w:rsidRPr="002C6208">
              <w:rPr>
                <w:rFonts w:asciiTheme="majorBidi" w:hAnsiTheme="majorBidi" w:cstheme="majorBidi"/>
                <w:sz w:val="24"/>
                <w:szCs w:val="24"/>
              </w:rPr>
              <w:t>Technological</w:t>
            </w:r>
          </w:p>
        </w:tc>
        <w:tc>
          <w:tcPr>
            <w:tcW w:w="0" w:type="auto"/>
            <w:hideMark/>
          </w:tcPr>
          <w:p w14:paraId="13B4AF4E"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Artificial Intelligence, automation, cybersecurity, digital learning, and data analytics.</w:t>
            </w:r>
          </w:p>
        </w:tc>
        <w:tc>
          <w:tcPr>
            <w:tcW w:w="0" w:type="auto"/>
            <w:hideMark/>
          </w:tcPr>
          <w:p w14:paraId="15B60C9E"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Accelerate digital transformation and technology adoption.</w:t>
            </w:r>
          </w:p>
        </w:tc>
      </w:tr>
      <w:tr w:rsidR="002558DE" w:rsidRPr="002C6208" w14:paraId="75B04157" w14:textId="77777777" w:rsidTr="002558DE">
        <w:tc>
          <w:tcPr>
            <w:tcW w:w="0" w:type="auto"/>
            <w:hideMark/>
          </w:tcPr>
          <w:p w14:paraId="4825445E" w14:textId="77777777" w:rsidR="002558DE" w:rsidRPr="002C6208" w:rsidRDefault="002558DE" w:rsidP="005B1B96">
            <w:pPr>
              <w:pStyle w:val="NoSpacing"/>
              <w:jc w:val="both"/>
              <w:rPr>
                <w:rFonts w:asciiTheme="majorBidi" w:hAnsiTheme="majorBidi" w:cstheme="majorBidi"/>
                <w:sz w:val="24"/>
                <w:szCs w:val="24"/>
              </w:rPr>
            </w:pPr>
            <w:r w:rsidRPr="002C6208">
              <w:rPr>
                <w:rFonts w:asciiTheme="majorBidi" w:hAnsiTheme="majorBidi" w:cstheme="majorBidi"/>
                <w:sz w:val="24"/>
                <w:szCs w:val="24"/>
              </w:rPr>
              <w:t>Environmental</w:t>
            </w:r>
          </w:p>
        </w:tc>
        <w:tc>
          <w:tcPr>
            <w:tcW w:w="0" w:type="auto"/>
            <w:hideMark/>
          </w:tcPr>
          <w:p w14:paraId="58BCB8AB"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Climate change, environmental sustainability, and resource efficiency requirements.</w:t>
            </w:r>
          </w:p>
        </w:tc>
        <w:tc>
          <w:tcPr>
            <w:tcW w:w="0" w:type="auto"/>
            <w:hideMark/>
          </w:tcPr>
          <w:p w14:paraId="5B054EE3"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Mainstream sustainability and climate resilience initiatives.</w:t>
            </w:r>
          </w:p>
        </w:tc>
      </w:tr>
      <w:tr w:rsidR="002558DE" w:rsidRPr="002C6208" w14:paraId="1C4CC696" w14:textId="77777777" w:rsidTr="002558DE">
        <w:tc>
          <w:tcPr>
            <w:tcW w:w="0" w:type="auto"/>
            <w:hideMark/>
          </w:tcPr>
          <w:p w14:paraId="05C78F82" w14:textId="77777777" w:rsidR="002558DE" w:rsidRPr="002C6208" w:rsidRDefault="002558DE" w:rsidP="005B1B96">
            <w:pPr>
              <w:pStyle w:val="NoSpacing"/>
              <w:jc w:val="both"/>
              <w:rPr>
                <w:rFonts w:asciiTheme="majorBidi" w:hAnsiTheme="majorBidi" w:cstheme="majorBidi"/>
                <w:sz w:val="24"/>
                <w:szCs w:val="24"/>
              </w:rPr>
            </w:pPr>
            <w:r w:rsidRPr="002C6208">
              <w:rPr>
                <w:rFonts w:asciiTheme="majorBidi" w:hAnsiTheme="majorBidi" w:cstheme="majorBidi"/>
                <w:sz w:val="24"/>
                <w:szCs w:val="24"/>
              </w:rPr>
              <w:t>Legal</w:t>
            </w:r>
          </w:p>
        </w:tc>
        <w:tc>
          <w:tcPr>
            <w:tcW w:w="0" w:type="auto"/>
            <w:hideMark/>
          </w:tcPr>
          <w:p w14:paraId="53D92D17"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Regulatory compliance, accreditation requirements, procurement regulations, and data protection obligations.</w:t>
            </w:r>
          </w:p>
        </w:tc>
        <w:tc>
          <w:tcPr>
            <w:tcW w:w="0" w:type="auto"/>
            <w:hideMark/>
          </w:tcPr>
          <w:p w14:paraId="4DA3B468" w14:textId="77777777" w:rsidR="002558DE" w:rsidRPr="002C6208" w:rsidRDefault="002558DE" w:rsidP="002558DE">
            <w:pPr>
              <w:pStyle w:val="NoSpacing"/>
              <w:rPr>
                <w:rFonts w:asciiTheme="majorBidi" w:hAnsiTheme="majorBidi" w:cstheme="majorBidi"/>
                <w:sz w:val="24"/>
                <w:szCs w:val="24"/>
              </w:rPr>
            </w:pPr>
            <w:r w:rsidRPr="002C6208">
              <w:rPr>
                <w:rFonts w:asciiTheme="majorBidi" w:hAnsiTheme="majorBidi" w:cstheme="majorBidi"/>
                <w:sz w:val="24"/>
                <w:szCs w:val="24"/>
              </w:rPr>
              <w:t>Strengthen governance, compliance, and risk management systems.</w:t>
            </w:r>
          </w:p>
        </w:tc>
      </w:tr>
    </w:tbl>
    <w:p w14:paraId="64A60ADB" w14:textId="77777777" w:rsidR="002558DE" w:rsidRPr="002C6208" w:rsidRDefault="002558DE" w:rsidP="002C6208">
      <w:pPr>
        <w:pStyle w:val="NoSpacing"/>
        <w:jc w:val="both"/>
        <w:rPr>
          <w:rFonts w:asciiTheme="majorBidi" w:hAnsiTheme="majorBidi" w:cstheme="majorBidi"/>
          <w:b/>
          <w:bCs/>
          <w:sz w:val="24"/>
          <w:szCs w:val="24"/>
        </w:rPr>
      </w:pPr>
    </w:p>
    <w:p w14:paraId="39D4FCB3" w14:textId="4412399C"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2.6.2 Political Factors</w:t>
      </w:r>
    </w:p>
    <w:p w14:paraId="167493A5" w14:textId="77777777" w:rsidR="002558DE" w:rsidRPr="00DD491A" w:rsidRDefault="002558DE" w:rsidP="002C6208">
      <w:pPr>
        <w:pStyle w:val="NoSpacing"/>
        <w:jc w:val="both"/>
        <w:rPr>
          <w:rFonts w:asciiTheme="majorBidi" w:hAnsiTheme="majorBidi" w:cstheme="majorBidi"/>
          <w:sz w:val="16"/>
          <w:szCs w:val="16"/>
        </w:rPr>
      </w:pPr>
    </w:p>
    <w:p w14:paraId="3AEF3485" w14:textId="6284A9D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political environment remains generally supportive of higher education, research, innovation, and human capital development. Government initiatives aimed at strengthening science, technology, innovation, digital transformation, and entrepreneurship provide opportunities for universities to expand their contribution to national development.</w:t>
      </w:r>
    </w:p>
    <w:p w14:paraId="408D9534" w14:textId="77777777" w:rsidR="002C6208" w:rsidRPr="00BA3BE2" w:rsidRDefault="002C6208" w:rsidP="002C6208">
      <w:pPr>
        <w:pStyle w:val="NoSpacing"/>
        <w:jc w:val="both"/>
        <w:rPr>
          <w:rFonts w:asciiTheme="majorBidi" w:hAnsiTheme="majorBidi" w:cstheme="majorBidi"/>
          <w:sz w:val="16"/>
          <w:szCs w:val="16"/>
        </w:rPr>
      </w:pPr>
    </w:p>
    <w:p w14:paraId="05BEB5D3"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At the same time, increasing emphasis on accountability, performance contracting, governance, and prudent utilization of public resources requires institutions to strengthen monitoring, evaluation, and reporting systems.</w:t>
      </w:r>
    </w:p>
    <w:p w14:paraId="600F2C6D" w14:textId="77777777" w:rsidR="002C6208" w:rsidRPr="002A36AE" w:rsidRDefault="002C6208" w:rsidP="002C6208">
      <w:pPr>
        <w:pStyle w:val="NoSpacing"/>
        <w:jc w:val="both"/>
        <w:rPr>
          <w:rFonts w:asciiTheme="majorBidi" w:hAnsiTheme="majorBidi" w:cstheme="majorBidi"/>
          <w:sz w:val="16"/>
          <w:szCs w:val="16"/>
        </w:rPr>
      </w:pPr>
    </w:p>
    <w:p w14:paraId="00521B86" w14:textId="12A1B0FA"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Strategic Implication</w:t>
      </w:r>
    </w:p>
    <w:p w14:paraId="68F69C2C" w14:textId="1150E20F"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should continue aligning its programmes and initiatives with national development priorities while strengthening accountability and performance management mechanisms.</w:t>
      </w:r>
    </w:p>
    <w:p w14:paraId="415E6816" w14:textId="77777777" w:rsidR="002C6208" w:rsidRPr="002C6208" w:rsidRDefault="002C6208" w:rsidP="002C6208">
      <w:pPr>
        <w:pStyle w:val="NoSpacing"/>
        <w:jc w:val="both"/>
        <w:rPr>
          <w:rFonts w:asciiTheme="majorBidi" w:hAnsiTheme="majorBidi" w:cstheme="majorBidi"/>
          <w:sz w:val="24"/>
          <w:szCs w:val="24"/>
        </w:rPr>
      </w:pPr>
    </w:p>
    <w:p w14:paraId="57D2428A" w14:textId="412847FC"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2.6.3 Economic Factors</w:t>
      </w:r>
    </w:p>
    <w:p w14:paraId="4326FE98" w14:textId="77777777" w:rsidR="002558DE" w:rsidRPr="00BA3BE2" w:rsidRDefault="002558DE" w:rsidP="002C6208">
      <w:pPr>
        <w:pStyle w:val="NoSpacing"/>
        <w:jc w:val="both"/>
        <w:rPr>
          <w:rFonts w:asciiTheme="majorBidi" w:hAnsiTheme="majorBidi" w:cstheme="majorBidi"/>
          <w:sz w:val="8"/>
          <w:szCs w:val="8"/>
        </w:rPr>
      </w:pPr>
    </w:p>
    <w:p w14:paraId="384F8857" w14:textId="14029BFD"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Economic conditions remain one of the most significant determinants of institutional performance. Rising operational costs, inflationary pressures, and fiscal constraints continue to affect implementation of strategic programmes and projects.</w:t>
      </w:r>
    </w:p>
    <w:p w14:paraId="2D8BE653" w14:textId="77777777" w:rsidR="0054356C" w:rsidRPr="0054356C" w:rsidRDefault="0054356C" w:rsidP="002C6208">
      <w:pPr>
        <w:pStyle w:val="NoSpacing"/>
        <w:jc w:val="both"/>
        <w:rPr>
          <w:rFonts w:asciiTheme="majorBidi" w:hAnsiTheme="majorBidi" w:cstheme="majorBidi"/>
          <w:sz w:val="16"/>
          <w:szCs w:val="16"/>
        </w:rPr>
      </w:pPr>
    </w:p>
    <w:p w14:paraId="5E2E5422" w14:textId="46C2783F"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 xml:space="preserve">Although the University exceeded its mid-term targets for own-source revenue generation and external grants mobilization, the review established that financial sustainability remains a </w:t>
      </w:r>
      <w:r w:rsidRPr="002C6208">
        <w:rPr>
          <w:rFonts w:asciiTheme="majorBidi" w:hAnsiTheme="majorBidi" w:cstheme="majorBidi"/>
          <w:sz w:val="24"/>
          <w:szCs w:val="24"/>
        </w:rPr>
        <w:lastRenderedPageBreak/>
        <w:t>critical strategic concern, particularly in relation to infrastructure development and research financing.</w:t>
      </w:r>
    </w:p>
    <w:p w14:paraId="73C8F20A" w14:textId="77777777" w:rsidR="002C6208" w:rsidRPr="002A36AE" w:rsidRDefault="002C6208" w:rsidP="002C6208">
      <w:pPr>
        <w:pStyle w:val="NoSpacing"/>
        <w:jc w:val="both"/>
        <w:rPr>
          <w:rFonts w:asciiTheme="majorBidi" w:hAnsiTheme="majorBidi" w:cstheme="majorBidi"/>
          <w:sz w:val="16"/>
          <w:szCs w:val="16"/>
        </w:rPr>
      </w:pPr>
    </w:p>
    <w:p w14:paraId="325E9716" w14:textId="5DCBF027"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Strategic Implication</w:t>
      </w:r>
    </w:p>
    <w:p w14:paraId="71D6EEB2" w14:textId="29A652CF"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should continue strengthening resource mobilization, commercialization initiatives, revenue diversification strategies, and cost-efficiency measures.</w:t>
      </w:r>
    </w:p>
    <w:p w14:paraId="75FA892A" w14:textId="77777777" w:rsidR="002C6208" w:rsidRPr="00BA3BE2" w:rsidRDefault="002C6208" w:rsidP="002C6208">
      <w:pPr>
        <w:pStyle w:val="NoSpacing"/>
        <w:jc w:val="both"/>
        <w:rPr>
          <w:rFonts w:asciiTheme="majorBidi" w:hAnsiTheme="majorBidi" w:cstheme="majorBidi"/>
          <w:sz w:val="16"/>
          <w:szCs w:val="16"/>
        </w:rPr>
      </w:pPr>
    </w:p>
    <w:p w14:paraId="5D901C59" w14:textId="2B1C411C"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2.6.4 Social Factors</w:t>
      </w:r>
    </w:p>
    <w:p w14:paraId="62D1F385" w14:textId="77777777" w:rsidR="002558DE" w:rsidRPr="002A36AE" w:rsidRDefault="002558DE" w:rsidP="002C6208">
      <w:pPr>
        <w:pStyle w:val="NoSpacing"/>
        <w:jc w:val="both"/>
        <w:rPr>
          <w:rFonts w:asciiTheme="majorBidi" w:hAnsiTheme="majorBidi" w:cstheme="majorBidi"/>
          <w:sz w:val="16"/>
          <w:szCs w:val="16"/>
        </w:rPr>
      </w:pPr>
    </w:p>
    <w:p w14:paraId="7C9C5B91" w14:textId="255902ED"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social environment continues to influence demand for higher education and stakeholder expectations. Students increasingly seek quality education, employability skills, innovation opportunities, entrepreneurship training, and enhanced student support services.</w:t>
      </w:r>
    </w:p>
    <w:p w14:paraId="1BC1ABC6" w14:textId="77777777" w:rsidR="002C6208" w:rsidRPr="0054356C" w:rsidRDefault="002C6208" w:rsidP="002C6208">
      <w:pPr>
        <w:pStyle w:val="NoSpacing"/>
        <w:jc w:val="both"/>
        <w:rPr>
          <w:rFonts w:asciiTheme="majorBidi" w:hAnsiTheme="majorBidi" w:cstheme="majorBidi"/>
          <w:sz w:val="12"/>
          <w:szCs w:val="12"/>
        </w:rPr>
      </w:pPr>
    </w:p>
    <w:p w14:paraId="1571D6B2" w14:textId="276D00BA"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has responded positively through improved academic programmes, enhanced student experience, increased digital service delivery, and expanded innovation initiatives.</w:t>
      </w:r>
    </w:p>
    <w:p w14:paraId="23195D37" w14:textId="77777777" w:rsidR="002C6208" w:rsidRPr="002A36AE" w:rsidRDefault="002C6208" w:rsidP="002C6208">
      <w:pPr>
        <w:pStyle w:val="NoSpacing"/>
        <w:jc w:val="both"/>
        <w:rPr>
          <w:rFonts w:asciiTheme="majorBidi" w:hAnsiTheme="majorBidi" w:cstheme="majorBidi"/>
          <w:sz w:val="16"/>
          <w:szCs w:val="16"/>
        </w:rPr>
      </w:pPr>
    </w:p>
    <w:p w14:paraId="4B461872" w14:textId="6FE79A5A"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Strategic Implication</w:t>
      </w:r>
    </w:p>
    <w:p w14:paraId="5B24A694"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should continue strengthening student-centred learning approaches, employability programmes, entrepreneurship development, and student wellbeing initiatives.</w:t>
      </w:r>
    </w:p>
    <w:p w14:paraId="7D873328" w14:textId="77777777" w:rsidR="0054356C" w:rsidRDefault="0054356C" w:rsidP="002C6208">
      <w:pPr>
        <w:pStyle w:val="NoSpacing"/>
        <w:jc w:val="both"/>
        <w:rPr>
          <w:rFonts w:asciiTheme="majorBidi" w:hAnsiTheme="majorBidi" w:cstheme="majorBidi"/>
          <w:b/>
          <w:bCs/>
          <w:sz w:val="24"/>
          <w:szCs w:val="24"/>
        </w:rPr>
      </w:pPr>
    </w:p>
    <w:p w14:paraId="28175B73" w14:textId="34A37333"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2.6.5 Technological Factors</w:t>
      </w:r>
    </w:p>
    <w:p w14:paraId="3AD88173" w14:textId="77777777" w:rsidR="002558DE" w:rsidRPr="002A36AE" w:rsidRDefault="002558DE" w:rsidP="002C6208">
      <w:pPr>
        <w:pStyle w:val="NoSpacing"/>
        <w:jc w:val="both"/>
        <w:rPr>
          <w:rFonts w:asciiTheme="majorBidi" w:hAnsiTheme="majorBidi" w:cstheme="majorBidi"/>
          <w:sz w:val="16"/>
          <w:szCs w:val="16"/>
        </w:rPr>
      </w:pPr>
    </w:p>
    <w:p w14:paraId="231C22E5" w14:textId="2B7822B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Technology continues to be one of the most transformative forces affecting higher education globally. Artificial Intelligence, automation, cloud computing, cybersecurity, learning management systems, and data analytics are increasingly reshaping teaching, research, administration, and institutional management.</w:t>
      </w:r>
    </w:p>
    <w:p w14:paraId="4A7C2797" w14:textId="77777777" w:rsidR="002C6208" w:rsidRPr="002A36AE" w:rsidRDefault="002C6208" w:rsidP="002C6208">
      <w:pPr>
        <w:pStyle w:val="NoSpacing"/>
        <w:jc w:val="both"/>
        <w:rPr>
          <w:rFonts w:asciiTheme="majorBidi" w:hAnsiTheme="majorBidi" w:cstheme="majorBidi"/>
          <w:sz w:val="16"/>
          <w:szCs w:val="16"/>
        </w:rPr>
      </w:pPr>
    </w:p>
    <w:p w14:paraId="0973760C" w14:textId="77CE9021"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Mid-Term Review recorded substantial progress in automation, ICT infrastructure development, cloud migration, and system availability. However, opportunities remain for wider adoption of Artificial Intelligence, predictive analytics, business intelligence systems, and digital performance management tools.</w:t>
      </w:r>
    </w:p>
    <w:p w14:paraId="7A2CDB28" w14:textId="77777777" w:rsidR="002C6208" w:rsidRPr="0054356C" w:rsidRDefault="002C6208" w:rsidP="002C6208">
      <w:pPr>
        <w:pStyle w:val="NoSpacing"/>
        <w:jc w:val="both"/>
        <w:rPr>
          <w:rFonts w:asciiTheme="majorBidi" w:hAnsiTheme="majorBidi" w:cstheme="majorBidi"/>
          <w:sz w:val="14"/>
          <w:szCs w:val="14"/>
        </w:rPr>
      </w:pPr>
    </w:p>
    <w:p w14:paraId="2D846F72" w14:textId="1807B163"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Strategic Implication</w:t>
      </w:r>
    </w:p>
    <w:p w14:paraId="4CB42E06"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should accelerate digital transformation by integrating Artificial Intelligence, advanced analytics, automation, and cybersecurity enhancement initiatives into institutional operations.</w:t>
      </w:r>
    </w:p>
    <w:p w14:paraId="33FD67C9" w14:textId="77777777" w:rsidR="002C6208" w:rsidRPr="002C6208" w:rsidRDefault="002C6208" w:rsidP="002C6208">
      <w:pPr>
        <w:pStyle w:val="NoSpacing"/>
        <w:jc w:val="both"/>
        <w:rPr>
          <w:rFonts w:asciiTheme="majorBidi" w:hAnsiTheme="majorBidi" w:cstheme="majorBidi"/>
          <w:sz w:val="24"/>
          <w:szCs w:val="24"/>
        </w:rPr>
      </w:pPr>
    </w:p>
    <w:p w14:paraId="37566C34" w14:textId="25E09694" w:rsidR="006F55D0"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2.6.6 Environmental Factors</w:t>
      </w:r>
    </w:p>
    <w:p w14:paraId="04F455D1" w14:textId="77777777" w:rsidR="002558DE" w:rsidRPr="00C32123" w:rsidRDefault="002558DE" w:rsidP="002C6208">
      <w:pPr>
        <w:pStyle w:val="NoSpacing"/>
        <w:jc w:val="both"/>
        <w:rPr>
          <w:rFonts w:asciiTheme="majorBidi" w:hAnsiTheme="majorBidi" w:cstheme="majorBidi"/>
          <w:b/>
          <w:bCs/>
          <w:sz w:val="16"/>
          <w:szCs w:val="16"/>
        </w:rPr>
      </w:pPr>
    </w:p>
    <w:p w14:paraId="0981E06F"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Environmental sustainability has emerged as a key consideration in higher education planning and management. Universities are increasingly expected to demonstrate leadership in environmental stewardship, climate action, and sustainable resource utilization.</w:t>
      </w:r>
    </w:p>
    <w:p w14:paraId="17B24218" w14:textId="77777777" w:rsidR="002C6208" w:rsidRPr="0054356C" w:rsidRDefault="002C6208" w:rsidP="002C6208">
      <w:pPr>
        <w:pStyle w:val="NoSpacing"/>
        <w:jc w:val="both"/>
        <w:rPr>
          <w:rFonts w:asciiTheme="majorBidi" w:hAnsiTheme="majorBidi" w:cstheme="majorBidi"/>
          <w:sz w:val="10"/>
          <w:szCs w:val="10"/>
        </w:rPr>
      </w:pPr>
    </w:p>
    <w:p w14:paraId="568BB81F" w14:textId="1B835074"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review established that sustainability initiatives are being implemented across various programmes and projects. However, greater institutionalization of sustainability practices is required to enhance long-term resilience and compliance with emerging sustainability requirements.</w:t>
      </w:r>
    </w:p>
    <w:p w14:paraId="4DE0EA61" w14:textId="77777777" w:rsidR="002C6208" w:rsidRPr="00BA3BE2" w:rsidRDefault="002C6208" w:rsidP="002C6208">
      <w:pPr>
        <w:pStyle w:val="NoSpacing"/>
        <w:jc w:val="both"/>
        <w:rPr>
          <w:rFonts w:asciiTheme="majorBidi" w:hAnsiTheme="majorBidi" w:cstheme="majorBidi"/>
          <w:sz w:val="10"/>
          <w:szCs w:val="10"/>
        </w:rPr>
      </w:pPr>
    </w:p>
    <w:p w14:paraId="49236723" w14:textId="2C9E3EEE"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Strategic Implication</w:t>
      </w:r>
    </w:p>
    <w:p w14:paraId="6E387670"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should strengthen environmental sustainability initiatives and integrate sustainability principles into planning, budgeting, infrastructure development, research, and operations.</w:t>
      </w:r>
    </w:p>
    <w:p w14:paraId="4F6746E8" w14:textId="77777777" w:rsidR="002C6208" w:rsidRDefault="002C6208" w:rsidP="002C6208">
      <w:pPr>
        <w:pStyle w:val="NoSpacing"/>
        <w:jc w:val="both"/>
        <w:rPr>
          <w:rFonts w:asciiTheme="majorBidi" w:hAnsiTheme="majorBidi" w:cstheme="majorBidi"/>
          <w:sz w:val="24"/>
          <w:szCs w:val="24"/>
        </w:rPr>
      </w:pPr>
    </w:p>
    <w:p w14:paraId="5706BDAA" w14:textId="77777777" w:rsidR="0054356C" w:rsidRPr="002C6208" w:rsidRDefault="0054356C" w:rsidP="002C6208">
      <w:pPr>
        <w:pStyle w:val="NoSpacing"/>
        <w:jc w:val="both"/>
        <w:rPr>
          <w:rFonts w:asciiTheme="majorBidi" w:hAnsiTheme="majorBidi" w:cstheme="majorBidi"/>
          <w:sz w:val="24"/>
          <w:szCs w:val="24"/>
        </w:rPr>
      </w:pPr>
    </w:p>
    <w:p w14:paraId="0724A6E5" w14:textId="488C74BD" w:rsidR="006F55D0"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lastRenderedPageBreak/>
        <w:t>2.6.7 Legal Factors</w:t>
      </w:r>
    </w:p>
    <w:p w14:paraId="32CCEB77" w14:textId="77777777" w:rsidR="002558DE" w:rsidRPr="00C32123" w:rsidRDefault="002558DE" w:rsidP="002C6208">
      <w:pPr>
        <w:pStyle w:val="NoSpacing"/>
        <w:jc w:val="both"/>
        <w:rPr>
          <w:rFonts w:asciiTheme="majorBidi" w:hAnsiTheme="majorBidi" w:cstheme="majorBidi"/>
          <w:b/>
          <w:bCs/>
          <w:sz w:val="16"/>
          <w:szCs w:val="16"/>
        </w:rPr>
      </w:pPr>
    </w:p>
    <w:p w14:paraId="24234A94"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operates within an evolving legal and regulatory environment characterized by changing accreditation standards, public finance regulations, procurement requirements, labour laws, and data protection obligations.</w:t>
      </w:r>
    </w:p>
    <w:p w14:paraId="60AC4F5E" w14:textId="77777777" w:rsidR="002C6208" w:rsidRPr="00C32123" w:rsidRDefault="002C6208" w:rsidP="002C6208">
      <w:pPr>
        <w:pStyle w:val="NoSpacing"/>
        <w:jc w:val="both"/>
        <w:rPr>
          <w:rFonts w:asciiTheme="majorBidi" w:hAnsiTheme="majorBidi" w:cstheme="majorBidi"/>
          <w:sz w:val="16"/>
          <w:szCs w:val="16"/>
        </w:rPr>
      </w:pPr>
    </w:p>
    <w:p w14:paraId="78F0C9C2" w14:textId="481820BA"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Compliance with these requirements is essential for maintaining institutional credibility, accountability, and operational effectiveness.</w:t>
      </w:r>
    </w:p>
    <w:p w14:paraId="04A4D7F8" w14:textId="77777777" w:rsidR="002C6208" w:rsidRPr="00C32123" w:rsidRDefault="002C6208" w:rsidP="002C6208">
      <w:pPr>
        <w:pStyle w:val="NoSpacing"/>
        <w:jc w:val="both"/>
        <w:rPr>
          <w:rFonts w:asciiTheme="majorBidi" w:hAnsiTheme="majorBidi" w:cstheme="majorBidi"/>
          <w:sz w:val="16"/>
          <w:szCs w:val="16"/>
        </w:rPr>
      </w:pPr>
    </w:p>
    <w:p w14:paraId="487907F2" w14:textId="4D6DB425"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Strategic Implication</w:t>
      </w:r>
    </w:p>
    <w:p w14:paraId="66329B1D"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University should continue strengthening governance systems, compliance monitoring mechanisms, policy review processes, and institutional risk management frameworks.</w:t>
      </w:r>
    </w:p>
    <w:p w14:paraId="2671D0FA" w14:textId="77777777" w:rsidR="002C6208" w:rsidRPr="002C6208" w:rsidRDefault="002C6208" w:rsidP="002C6208">
      <w:pPr>
        <w:pStyle w:val="NoSpacing"/>
        <w:jc w:val="both"/>
        <w:rPr>
          <w:rFonts w:asciiTheme="majorBidi" w:hAnsiTheme="majorBidi" w:cstheme="majorBidi"/>
          <w:sz w:val="24"/>
          <w:szCs w:val="24"/>
        </w:rPr>
      </w:pPr>
    </w:p>
    <w:p w14:paraId="3E759D53" w14:textId="42FE077B" w:rsidR="006F55D0"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2.6.8 Overall Assessment</w:t>
      </w:r>
    </w:p>
    <w:p w14:paraId="666D59A9" w14:textId="77777777" w:rsidR="002558DE" w:rsidRPr="00BA3BE2" w:rsidRDefault="002558DE" w:rsidP="002C6208">
      <w:pPr>
        <w:pStyle w:val="NoSpacing"/>
        <w:jc w:val="both"/>
        <w:rPr>
          <w:rFonts w:asciiTheme="majorBidi" w:hAnsiTheme="majorBidi" w:cstheme="majorBidi"/>
          <w:b/>
          <w:bCs/>
          <w:sz w:val="14"/>
          <w:szCs w:val="14"/>
        </w:rPr>
      </w:pPr>
    </w:p>
    <w:p w14:paraId="4121414F"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PESTEL analysis demonstrates that technological advancement, financial sustainability, regulatory compliance, and sustainability concerns are likely to have the greatest influence on implementation of the Strategic Plan during the remaining period.</w:t>
      </w:r>
    </w:p>
    <w:p w14:paraId="57FD7ECD" w14:textId="77777777" w:rsidR="002C6208" w:rsidRPr="002C6208" w:rsidRDefault="002C6208" w:rsidP="002C6208">
      <w:pPr>
        <w:pStyle w:val="NoSpacing"/>
        <w:jc w:val="both"/>
        <w:rPr>
          <w:rFonts w:asciiTheme="majorBidi" w:hAnsiTheme="majorBidi" w:cstheme="majorBidi"/>
          <w:sz w:val="24"/>
          <w:szCs w:val="24"/>
        </w:rPr>
      </w:pPr>
    </w:p>
    <w:p w14:paraId="33D34A78" w14:textId="56A1DDA2" w:rsidR="006F55D0" w:rsidRPr="002558DE" w:rsidRDefault="006F55D0" w:rsidP="002C6208">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Key Finding</w:t>
      </w:r>
    </w:p>
    <w:p w14:paraId="4BDC9E1B" w14:textId="77777777" w:rsidR="006F55D0" w:rsidRPr="002C6208" w:rsidRDefault="006F55D0" w:rsidP="002C6208">
      <w:pPr>
        <w:pStyle w:val="NoSpacing"/>
        <w:jc w:val="both"/>
        <w:rPr>
          <w:rFonts w:asciiTheme="majorBidi" w:hAnsiTheme="majorBidi" w:cstheme="majorBidi"/>
          <w:sz w:val="24"/>
          <w:szCs w:val="24"/>
        </w:rPr>
      </w:pPr>
      <w:r w:rsidRPr="002C6208">
        <w:rPr>
          <w:rFonts w:asciiTheme="majorBidi" w:hAnsiTheme="majorBidi" w:cstheme="majorBidi"/>
          <w:sz w:val="24"/>
          <w:szCs w:val="24"/>
        </w:rPr>
        <w:t>The external environment remains generally favourable for implementation of the Strategic Plan. However, the University must continuously adapt to emerging technological, financial, regulatory, and sustainability-related developments to remain competitive and achieve its strategic objectives.</w:t>
      </w:r>
    </w:p>
    <w:p w14:paraId="69AA5AB5" w14:textId="1EEAF0BF" w:rsidR="006F55D0" w:rsidRPr="002558DE" w:rsidRDefault="006F55D0" w:rsidP="002558DE">
      <w:pPr>
        <w:pStyle w:val="NoSpacing"/>
        <w:jc w:val="both"/>
        <w:rPr>
          <w:rFonts w:asciiTheme="majorBidi" w:hAnsiTheme="majorBidi" w:cstheme="majorBidi"/>
          <w:sz w:val="24"/>
          <w:szCs w:val="24"/>
        </w:rPr>
      </w:pPr>
    </w:p>
    <w:p w14:paraId="4766B6FB" w14:textId="77777777" w:rsidR="006F55D0" w:rsidRPr="002558DE" w:rsidRDefault="006F55D0" w:rsidP="00FE6591">
      <w:pPr>
        <w:pStyle w:val="Heading2"/>
      </w:pPr>
      <w:bookmarkStart w:id="49" w:name="_Toc233495131"/>
      <w:r w:rsidRPr="002558DE">
        <w:t>2.7 SWOT Analysis</w:t>
      </w:r>
      <w:bookmarkEnd w:id="49"/>
    </w:p>
    <w:p w14:paraId="0D1DE843" w14:textId="77777777" w:rsidR="002558DE" w:rsidRPr="00C32123" w:rsidRDefault="002558DE" w:rsidP="002558DE">
      <w:pPr>
        <w:pStyle w:val="NoSpacing"/>
        <w:jc w:val="both"/>
        <w:rPr>
          <w:rFonts w:asciiTheme="majorBidi" w:hAnsiTheme="majorBidi" w:cstheme="majorBidi"/>
          <w:b/>
          <w:bCs/>
          <w:sz w:val="16"/>
          <w:szCs w:val="16"/>
        </w:rPr>
      </w:pPr>
    </w:p>
    <w:p w14:paraId="4A86A43C" w14:textId="477FCE66" w:rsidR="006F55D0" w:rsidRDefault="006F55D0" w:rsidP="002558DE">
      <w:pPr>
        <w:pStyle w:val="NoSpacing"/>
        <w:jc w:val="both"/>
        <w:rPr>
          <w:rFonts w:asciiTheme="majorBidi" w:hAnsiTheme="majorBidi" w:cstheme="majorBidi"/>
          <w:b/>
          <w:bCs/>
          <w:sz w:val="24"/>
          <w:szCs w:val="24"/>
        </w:rPr>
      </w:pPr>
      <w:r w:rsidRPr="002558DE">
        <w:rPr>
          <w:rFonts w:asciiTheme="majorBidi" w:hAnsiTheme="majorBidi" w:cstheme="majorBidi"/>
          <w:b/>
          <w:bCs/>
          <w:sz w:val="24"/>
          <w:szCs w:val="24"/>
        </w:rPr>
        <w:t>2.7.1 Overview</w:t>
      </w:r>
    </w:p>
    <w:p w14:paraId="4DE935F2" w14:textId="77777777" w:rsidR="002558DE" w:rsidRPr="00C32123" w:rsidRDefault="002558DE" w:rsidP="002558DE">
      <w:pPr>
        <w:pStyle w:val="NoSpacing"/>
        <w:jc w:val="both"/>
        <w:rPr>
          <w:rFonts w:asciiTheme="majorBidi" w:hAnsiTheme="majorBidi" w:cstheme="majorBidi"/>
          <w:b/>
          <w:bCs/>
          <w:sz w:val="16"/>
          <w:szCs w:val="16"/>
        </w:rPr>
      </w:pPr>
    </w:p>
    <w:p w14:paraId="2A575E9A"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SWOT analysis assessed the University's internal strengths and weaknesses as well as external opportunities and threats that may influence implementation of the Strategic Plan. The analysis provides an assessment of the University's strategic position and identifies areas requiring attention during the remaining implementation period.</w:t>
      </w:r>
    </w:p>
    <w:p w14:paraId="7AB7DA44" w14:textId="77777777" w:rsidR="002558DE" w:rsidRPr="00C32123" w:rsidRDefault="002558DE" w:rsidP="002558DE">
      <w:pPr>
        <w:pStyle w:val="NoSpacing"/>
        <w:jc w:val="both"/>
        <w:rPr>
          <w:rFonts w:asciiTheme="majorBidi" w:hAnsiTheme="majorBidi" w:cstheme="majorBidi"/>
          <w:sz w:val="16"/>
          <w:szCs w:val="16"/>
        </w:rPr>
      </w:pPr>
    </w:p>
    <w:p w14:paraId="74D4F463" w14:textId="4C808D41" w:rsidR="006F55D0"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 xml:space="preserve">A detailed SWOT analysis is presented in </w:t>
      </w:r>
      <w:r w:rsidRPr="002558DE">
        <w:rPr>
          <w:rStyle w:val="Strong"/>
          <w:rFonts w:asciiTheme="majorBidi" w:hAnsiTheme="majorBidi" w:cstheme="majorBidi"/>
          <w:sz w:val="24"/>
          <w:szCs w:val="24"/>
        </w:rPr>
        <w:t>Annex II</w:t>
      </w:r>
      <w:r w:rsidRPr="002558DE">
        <w:rPr>
          <w:rFonts w:asciiTheme="majorBidi" w:hAnsiTheme="majorBidi" w:cstheme="majorBidi"/>
          <w:sz w:val="24"/>
          <w:szCs w:val="24"/>
        </w:rPr>
        <w:t>, while the key findings are summarized below.</w:t>
      </w:r>
    </w:p>
    <w:p w14:paraId="188EC830" w14:textId="77777777" w:rsidR="00BA3BE2" w:rsidRPr="00BA3BE2" w:rsidRDefault="00BA3BE2" w:rsidP="00C32123">
      <w:pPr>
        <w:pStyle w:val="Caption"/>
        <w:keepNext/>
        <w:rPr>
          <w:rFonts w:ascii="Times New Roman" w:hAnsi="Times New Roman" w:cs="Times New Roman"/>
          <w:b/>
          <w:bCs/>
          <w:i w:val="0"/>
          <w:iCs w:val="0"/>
          <w:color w:val="auto"/>
          <w:sz w:val="2"/>
          <w:szCs w:val="2"/>
        </w:rPr>
      </w:pPr>
    </w:p>
    <w:p w14:paraId="6A330156" w14:textId="27B70CBC" w:rsidR="00C32123" w:rsidRPr="00C32123" w:rsidRDefault="00C32123" w:rsidP="00C32123">
      <w:pPr>
        <w:pStyle w:val="Caption"/>
        <w:keepNext/>
        <w:rPr>
          <w:rFonts w:ascii="Times New Roman" w:hAnsi="Times New Roman" w:cs="Times New Roman"/>
          <w:b/>
          <w:bCs/>
          <w:i w:val="0"/>
          <w:iCs w:val="0"/>
          <w:color w:val="auto"/>
          <w:sz w:val="24"/>
          <w:szCs w:val="24"/>
        </w:rPr>
      </w:pPr>
      <w:bookmarkStart w:id="50" w:name="_Toc233495189"/>
      <w:r w:rsidRPr="00C32123">
        <w:rPr>
          <w:rFonts w:ascii="Times New Roman" w:hAnsi="Times New Roman" w:cs="Times New Roman"/>
          <w:b/>
          <w:bCs/>
          <w:i w:val="0"/>
          <w:iCs w:val="0"/>
          <w:color w:val="auto"/>
          <w:sz w:val="24"/>
          <w:szCs w:val="24"/>
        </w:rPr>
        <w:t xml:space="preserve">Table </w:t>
      </w:r>
      <w:r w:rsidRPr="00C32123">
        <w:rPr>
          <w:rFonts w:ascii="Times New Roman" w:hAnsi="Times New Roman" w:cs="Times New Roman"/>
          <w:b/>
          <w:bCs/>
          <w:i w:val="0"/>
          <w:iCs w:val="0"/>
          <w:color w:val="auto"/>
          <w:sz w:val="24"/>
          <w:szCs w:val="24"/>
        </w:rPr>
        <w:fldChar w:fldCharType="begin"/>
      </w:r>
      <w:r w:rsidRPr="00C32123">
        <w:rPr>
          <w:rFonts w:ascii="Times New Roman" w:hAnsi="Times New Roman" w:cs="Times New Roman"/>
          <w:b/>
          <w:bCs/>
          <w:i w:val="0"/>
          <w:iCs w:val="0"/>
          <w:color w:val="auto"/>
          <w:sz w:val="24"/>
          <w:szCs w:val="24"/>
        </w:rPr>
        <w:instrText xml:space="preserve"> SEQ Table \* ARABIC </w:instrText>
      </w:r>
      <w:r w:rsidRPr="00C32123">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9</w:t>
      </w:r>
      <w:r w:rsidRPr="00C32123">
        <w:rPr>
          <w:rFonts w:ascii="Times New Roman" w:hAnsi="Times New Roman" w:cs="Times New Roman"/>
          <w:b/>
          <w:bCs/>
          <w:i w:val="0"/>
          <w:iCs w:val="0"/>
          <w:color w:val="auto"/>
          <w:sz w:val="24"/>
          <w:szCs w:val="24"/>
        </w:rPr>
        <w:fldChar w:fldCharType="end"/>
      </w:r>
      <w:r w:rsidRPr="00C32123">
        <w:rPr>
          <w:rFonts w:ascii="Times New Roman" w:hAnsi="Times New Roman" w:cs="Times New Roman"/>
          <w:b/>
          <w:bCs/>
          <w:i w:val="0"/>
          <w:iCs w:val="0"/>
          <w:color w:val="auto"/>
          <w:sz w:val="24"/>
          <w:szCs w:val="24"/>
        </w:rPr>
        <w:t>: Summary SWOT Analysis</w:t>
      </w:r>
      <w:bookmarkEnd w:id="50"/>
    </w:p>
    <w:tbl>
      <w:tblPr>
        <w:tblStyle w:val="TableGrid"/>
        <w:tblW w:w="0" w:type="auto"/>
        <w:tblLook w:val="04A0" w:firstRow="1" w:lastRow="0" w:firstColumn="1" w:lastColumn="0" w:noHBand="0" w:noVBand="1"/>
      </w:tblPr>
      <w:tblGrid>
        <w:gridCol w:w="4786"/>
        <w:gridCol w:w="4230"/>
      </w:tblGrid>
      <w:tr w:rsidR="00C32123" w:rsidRPr="002558DE" w14:paraId="632E95E3" w14:textId="77777777" w:rsidTr="00C32123">
        <w:tc>
          <w:tcPr>
            <w:tcW w:w="0" w:type="auto"/>
            <w:hideMark/>
          </w:tcPr>
          <w:p w14:paraId="3C0DBFBD" w14:textId="77777777" w:rsidR="00C32123" w:rsidRPr="002558DE" w:rsidRDefault="00C32123" w:rsidP="00D90491">
            <w:pPr>
              <w:pStyle w:val="NoSpacing"/>
              <w:rPr>
                <w:rFonts w:asciiTheme="majorBidi" w:hAnsiTheme="majorBidi" w:cstheme="majorBidi"/>
                <w:b/>
                <w:bCs/>
                <w:sz w:val="24"/>
                <w:szCs w:val="24"/>
              </w:rPr>
            </w:pPr>
            <w:r w:rsidRPr="002558DE">
              <w:rPr>
                <w:rFonts w:asciiTheme="majorBidi" w:hAnsiTheme="majorBidi" w:cstheme="majorBidi"/>
                <w:b/>
                <w:bCs/>
                <w:sz w:val="24"/>
                <w:szCs w:val="24"/>
              </w:rPr>
              <w:t>Strengths</w:t>
            </w:r>
          </w:p>
        </w:tc>
        <w:tc>
          <w:tcPr>
            <w:tcW w:w="0" w:type="auto"/>
            <w:hideMark/>
          </w:tcPr>
          <w:p w14:paraId="76818DEC" w14:textId="064AA2FF" w:rsidR="00C32123" w:rsidRPr="002558DE" w:rsidRDefault="00C32123" w:rsidP="00D90491">
            <w:pPr>
              <w:pStyle w:val="NoSpacing"/>
              <w:rPr>
                <w:rFonts w:asciiTheme="majorBidi" w:hAnsiTheme="majorBidi" w:cstheme="majorBidi"/>
                <w:b/>
                <w:bCs/>
                <w:sz w:val="24"/>
                <w:szCs w:val="24"/>
              </w:rPr>
            </w:pPr>
            <w:r w:rsidRPr="002558DE">
              <w:rPr>
                <w:rFonts w:asciiTheme="majorBidi" w:hAnsiTheme="majorBidi" w:cstheme="majorBidi"/>
                <w:b/>
                <w:bCs/>
                <w:sz w:val="24"/>
                <w:szCs w:val="24"/>
              </w:rPr>
              <w:t>Weaknesses</w:t>
            </w:r>
          </w:p>
        </w:tc>
      </w:tr>
      <w:tr w:rsidR="00C32123" w:rsidRPr="002558DE" w14:paraId="45F06D8E" w14:textId="77777777" w:rsidTr="00C32123">
        <w:tc>
          <w:tcPr>
            <w:tcW w:w="0" w:type="auto"/>
          </w:tcPr>
          <w:p w14:paraId="5115B3D1" w14:textId="67499688" w:rsidR="00C32123" w:rsidRPr="00112711" w:rsidRDefault="00C32123" w:rsidP="00112711">
            <w:pPr>
              <w:pStyle w:val="NoSpacing"/>
              <w:rPr>
                <w:rFonts w:asciiTheme="majorBidi" w:hAnsiTheme="majorBidi" w:cstheme="majorBidi"/>
                <w:sz w:val="24"/>
                <w:szCs w:val="24"/>
              </w:rPr>
            </w:pPr>
            <w:r w:rsidRPr="00112711">
              <w:rPr>
                <w:rFonts w:asciiTheme="majorBidi" w:hAnsiTheme="majorBidi" w:cstheme="majorBidi"/>
                <w:sz w:val="24"/>
                <w:szCs w:val="24"/>
              </w:rPr>
              <w:t>Effective workforce rationalization and staff development initiatives</w:t>
            </w:r>
          </w:p>
        </w:tc>
        <w:tc>
          <w:tcPr>
            <w:tcW w:w="0" w:type="auto"/>
          </w:tcPr>
          <w:p w14:paraId="48A03A7B" w14:textId="7559A8DE" w:rsidR="00C32123" w:rsidRPr="00112711" w:rsidRDefault="00C32123" w:rsidP="00112711">
            <w:pPr>
              <w:pStyle w:val="NoSpacing"/>
              <w:rPr>
                <w:rFonts w:asciiTheme="majorBidi" w:hAnsiTheme="majorBidi" w:cstheme="majorBidi"/>
                <w:sz w:val="24"/>
                <w:szCs w:val="24"/>
              </w:rPr>
            </w:pPr>
            <w:r w:rsidRPr="00112711">
              <w:rPr>
                <w:rFonts w:asciiTheme="majorBidi" w:hAnsiTheme="majorBidi" w:cstheme="majorBidi"/>
                <w:sz w:val="24"/>
                <w:szCs w:val="24"/>
              </w:rPr>
              <w:t>Skills gaps in emerging and highly specialized disciplines.</w:t>
            </w:r>
          </w:p>
        </w:tc>
      </w:tr>
      <w:tr w:rsidR="00C32123" w:rsidRPr="002558DE" w14:paraId="13EBB558" w14:textId="77777777" w:rsidTr="00C32123">
        <w:tc>
          <w:tcPr>
            <w:tcW w:w="0" w:type="auto"/>
            <w:hideMark/>
          </w:tcPr>
          <w:p w14:paraId="0D3908C0" w14:textId="7777777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Strong governance and policy framework.</w:t>
            </w:r>
          </w:p>
        </w:tc>
        <w:tc>
          <w:tcPr>
            <w:tcW w:w="0" w:type="auto"/>
            <w:hideMark/>
          </w:tcPr>
          <w:p w14:paraId="601154B6" w14:textId="01484993"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Inadequate internal research funding.</w:t>
            </w:r>
          </w:p>
        </w:tc>
      </w:tr>
      <w:tr w:rsidR="00C32123" w:rsidRPr="002558DE" w14:paraId="6DF6866D" w14:textId="77777777" w:rsidTr="00C32123">
        <w:tc>
          <w:tcPr>
            <w:tcW w:w="0" w:type="auto"/>
            <w:hideMark/>
          </w:tcPr>
          <w:p w14:paraId="5498A1AC" w14:textId="7777777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Strong academic performance and student satisfaction.</w:t>
            </w:r>
          </w:p>
        </w:tc>
        <w:tc>
          <w:tcPr>
            <w:tcW w:w="0" w:type="auto"/>
            <w:hideMark/>
          </w:tcPr>
          <w:p w14:paraId="7E7F1FDE" w14:textId="7287A982"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Delayed completion of some infrastructure projects.</w:t>
            </w:r>
          </w:p>
        </w:tc>
      </w:tr>
      <w:tr w:rsidR="00C32123" w:rsidRPr="002558DE" w14:paraId="08271EE1" w14:textId="77777777" w:rsidTr="00C32123">
        <w:tc>
          <w:tcPr>
            <w:tcW w:w="0" w:type="auto"/>
            <w:hideMark/>
          </w:tcPr>
          <w:p w14:paraId="258FEA54" w14:textId="7777777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Growing research productivity and innovation outputs.</w:t>
            </w:r>
          </w:p>
        </w:tc>
        <w:tc>
          <w:tcPr>
            <w:tcW w:w="0" w:type="auto"/>
            <w:hideMark/>
          </w:tcPr>
          <w:p w14:paraId="1D1D4D31" w14:textId="705591A8"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Limited commercialization of research outputs.</w:t>
            </w:r>
          </w:p>
        </w:tc>
      </w:tr>
      <w:tr w:rsidR="00C32123" w:rsidRPr="002558DE" w14:paraId="67A000F8" w14:textId="77777777" w:rsidTr="00C32123">
        <w:tc>
          <w:tcPr>
            <w:tcW w:w="0" w:type="auto"/>
            <w:hideMark/>
          </w:tcPr>
          <w:p w14:paraId="5FD85B8D" w14:textId="7777777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Strong revenue mobilization and grant acquisition performance.</w:t>
            </w:r>
          </w:p>
        </w:tc>
        <w:tc>
          <w:tcPr>
            <w:tcW w:w="0" w:type="auto"/>
            <w:hideMark/>
          </w:tcPr>
          <w:p w14:paraId="0A3D2ACF" w14:textId="310EDF45"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Dependence on traditional financing sources.</w:t>
            </w:r>
          </w:p>
        </w:tc>
      </w:tr>
      <w:tr w:rsidR="00C32123" w:rsidRPr="002558DE" w14:paraId="25C59A04" w14:textId="77777777" w:rsidTr="00C32123">
        <w:tc>
          <w:tcPr>
            <w:tcW w:w="0" w:type="auto"/>
            <w:hideMark/>
          </w:tcPr>
          <w:p w14:paraId="005205A9" w14:textId="7777777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Expanding strategic partnerships and collaborations.</w:t>
            </w:r>
          </w:p>
        </w:tc>
        <w:tc>
          <w:tcPr>
            <w:tcW w:w="0" w:type="auto"/>
            <w:hideMark/>
          </w:tcPr>
          <w:p w14:paraId="65AFD685" w14:textId="44FAB238"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Incomplete automation of some institutional processes.</w:t>
            </w:r>
          </w:p>
        </w:tc>
      </w:tr>
      <w:tr w:rsidR="00C32123" w:rsidRPr="002558DE" w14:paraId="759E8B1E" w14:textId="77777777" w:rsidTr="00C32123">
        <w:tc>
          <w:tcPr>
            <w:tcW w:w="0" w:type="auto"/>
            <w:hideMark/>
          </w:tcPr>
          <w:p w14:paraId="28B24A52" w14:textId="7777777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Improved ICT infrastructure and digital transformation initiatives.</w:t>
            </w:r>
          </w:p>
        </w:tc>
        <w:tc>
          <w:tcPr>
            <w:tcW w:w="0" w:type="auto"/>
            <w:hideMark/>
          </w:tcPr>
          <w:p w14:paraId="5AD9EE79" w14:textId="25A97FF7"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Limited application of advanced analytics and AI.</w:t>
            </w:r>
          </w:p>
        </w:tc>
      </w:tr>
      <w:tr w:rsidR="00C32123" w:rsidRPr="002558DE" w14:paraId="237FCD78" w14:textId="77777777" w:rsidTr="00C32123">
        <w:tc>
          <w:tcPr>
            <w:tcW w:w="0" w:type="auto"/>
            <w:vAlign w:val="center"/>
          </w:tcPr>
          <w:p w14:paraId="20B55952" w14:textId="33921BA3" w:rsidR="00C32123" w:rsidRPr="00D90491" w:rsidRDefault="00C32123" w:rsidP="00D90491">
            <w:pPr>
              <w:pStyle w:val="NoSpacing"/>
              <w:rPr>
                <w:rFonts w:asciiTheme="majorBidi" w:hAnsiTheme="majorBidi" w:cstheme="majorBidi"/>
                <w:b/>
                <w:bCs/>
                <w:sz w:val="24"/>
                <w:szCs w:val="24"/>
              </w:rPr>
            </w:pPr>
            <w:r w:rsidRPr="00D90491">
              <w:rPr>
                <w:rFonts w:asciiTheme="majorBidi" w:hAnsiTheme="majorBidi" w:cstheme="majorBidi"/>
                <w:b/>
                <w:bCs/>
                <w:sz w:val="24"/>
                <w:szCs w:val="24"/>
              </w:rPr>
              <w:lastRenderedPageBreak/>
              <w:t>Opportunities</w:t>
            </w:r>
          </w:p>
        </w:tc>
        <w:tc>
          <w:tcPr>
            <w:tcW w:w="0" w:type="auto"/>
            <w:vAlign w:val="center"/>
          </w:tcPr>
          <w:p w14:paraId="6830642C" w14:textId="533A1405" w:rsidR="00C32123" w:rsidRPr="00D90491" w:rsidRDefault="00C32123" w:rsidP="00D90491">
            <w:pPr>
              <w:pStyle w:val="NoSpacing"/>
              <w:rPr>
                <w:rFonts w:asciiTheme="majorBidi" w:hAnsiTheme="majorBidi" w:cstheme="majorBidi"/>
                <w:b/>
                <w:bCs/>
                <w:sz w:val="24"/>
                <w:szCs w:val="24"/>
              </w:rPr>
            </w:pPr>
            <w:r w:rsidRPr="00D90491">
              <w:rPr>
                <w:rFonts w:asciiTheme="majorBidi" w:hAnsiTheme="majorBidi" w:cstheme="majorBidi"/>
                <w:b/>
                <w:bCs/>
                <w:sz w:val="24"/>
                <w:szCs w:val="24"/>
              </w:rPr>
              <w:t>Threats</w:t>
            </w:r>
          </w:p>
        </w:tc>
      </w:tr>
      <w:tr w:rsidR="00C32123" w:rsidRPr="002558DE" w14:paraId="1B89E57B" w14:textId="77777777" w:rsidTr="00C32123">
        <w:tc>
          <w:tcPr>
            <w:tcW w:w="0" w:type="auto"/>
            <w:vAlign w:val="center"/>
          </w:tcPr>
          <w:p w14:paraId="78FA3421" w14:textId="00D5683F"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Artificial Intelligence and digital transformation.</w:t>
            </w:r>
          </w:p>
        </w:tc>
        <w:tc>
          <w:tcPr>
            <w:tcW w:w="0" w:type="auto"/>
            <w:vAlign w:val="center"/>
          </w:tcPr>
          <w:p w14:paraId="31AED764" w14:textId="1A88F7EE"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Declining public funding and budget constraints.</w:t>
            </w:r>
          </w:p>
        </w:tc>
      </w:tr>
      <w:tr w:rsidR="00C32123" w:rsidRPr="002558DE" w14:paraId="6C38A9CE" w14:textId="77777777" w:rsidTr="00C32123">
        <w:tc>
          <w:tcPr>
            <w:tcW w:w="0" w:type="auto"/>
            <w:vAlign w:val="center"/>
          </w:tcPr>
          <w:p w14:paraId="14356479" w14:textId="064ADAB1"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Research commercialization and technology transfer.</w:t>
            </w:r>
          </w:p>
        </w:tc>
        <w:tc>
          <w:tcPr>
            <w:tcW w:w="0" w:type="auto"/>
            <w:vAlign w:val="center"/>
          </w:tcPr>
          <w:p w14:paraId="5F5C1FB1" w14:textId="65C9089E"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Inflation and rising operational costs.</w:t>
            </w:r>
          </w:p>
        </w:tc>
      </w:tr>
      <w:tr w:rsidR="00C32123" w:rsidRPr="002558DE" w14:paraId="7EF34D37" w14:textId="77777777" w:rsidTr="00C32123">
        <w:tc>
          <w:tcPr>
            <w:tcW w:w="0" w:type="auto"/>
            <w:vAlign w:val="center"/>
          </w:tcPr>
          <w:p w14:paraId="54D7423D" w14:textId="2217EFBE"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International collaborations and partnerships.</w:t>
            </w:r>
          </w:p>
        </w:tc>
        <w:tc>
          <w:tcPr>
            <w:tcW w:w="0" w:type="auto"/>
            <w:vAlign w:val="center"/>
          </w:tcPr>
          <w:p w14:paraId="6115087B" w14:textId="33A26C1F"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Cybersecurity threats and digital vulnerabilities.</w:t>
            </w:r>
          </w:p>
        </w:tc>
      </w:tr>
      <w:tr w:rsidR="00C32123" w:rsidRPr="002558DE" w14:paraId="0476BBC0" w14:textId="77777777" w:rsidTr="00C32123">
        <w:tc>
          <w:tcPr>
            <w:tcW w:w="0" w:type="auto"/>
            <w:vAlign w:val="center"/>
          </w:tcPr>
          <w:p w14:paraId="56E644D2" w14:textId="591824DF"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Innovation ecosystems and entrepreneurship initiatives.</w:t>
            </w:r>
          </w:p>
        </w:tc>
        <w:tc>
          <w:tcPr>
            <w:tcW w:w="0" w:type="auto"/>
            <w:vAlign w:val="center"/>
          </w:tcPr>
          <w:p w14:paraId="5AEB0048" w14:textId="12579CCF"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Increasing competition among universities.</w:t>
            </w:r>
          </w:p>
        </w:tc>
      </w:tr>
      <w:tr w:rsidR="00C32123" w:rsidRPr="002558DE" w14:paraId="5149F7DB" w14:textId="77777777" w:rsidTr="00C32123">
        <w:tc>
          <w:tcPr>
            <w:tcW w:w="0" w:type="auto"/>
            <w:vAlign w:val="center"/>
          </w:tcPr>
          <w:p w14:paraId="5A0D7650" w14:textId="7E2337C4"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Sustainability and climate action programmes.</w:t>
            </w:r>
          </w:p>
        </w:tc>
        <w:tc>
          <w:tcPr>
            <w:tcW w:w="0" w:type="auto"/>
            <w:vAlign w:val="center"/>
          </w:tcPr>
          <w:p w14:paraId="5180B26E" w14:textId="71C98172" w:rsidR="00C32123" w:rsidRPr="002558DE" w:rsidRDefault="00C32123" w:rsidP="00D90491">
            <w:pPr>
              <w:pStyle w:val="NoSpacing"/>
              <w:rPr>
                <w:rFonts w:asciiTheme="majorBidi" w:hAnsiTheme="majorBidi" w:cstheme="majorBidi"/>
                <w:sz w:val="24"/>
                <w:szCs w:val="24"/>
              </w:rPr>
            </w:pPr>
            <w:r w:rsidRPr="002558DE">
              <w:rPr>
                <w:rFonts w:asciiTheme="majorBidi" w:hAnsiTheme="majorBidi" w:cstheme="majorBidi"/>
                <w:sz w:val="24"/>
                <w:szCs w:val="24"/>
              </w:rPr>
              <w:t>Regulatory and policy changes.</w:t>
            </w:r>
          </w:p>
        </w:tc>
      </w:tr>
    </w:tbl>
    <w:p w14:paraId="19F33D54" w14:textId="77777777" w:rsidR="002558DE" w:rsidRPr="00D90491" w:rsidRDefault="002558DE" w:rsidP="00D90491">
      <w:pPr>
        <w:pStyle w:val="NoSpacing"/>
        <w:rPr>
          <w:rFonts w:asciiTheme="majorBidi" w:hAnsiTheme="majorBidi" w:cstheme="majorBidi"/>
          <w:sz w:val="24"/>
          <w:szCs w:val="24"/>
        </w:rPr>
      </w:pPr>
    </w:p>
    <w:p w14:paraId="2BA918A5" w14:textId="77777777" w:rsidR="00112711" w:rsidRPr="00112711" w:rsidRDefault="00112711" w:rsidP="00112711">
      <w:pPr>
        <w:spacing w:after="0" w:line="240" w:lineRule="auto"/>
        <w:rPr>
          <w:rFonts w:ascii="Times New Roman" w:eastAsia="Times New Roman" w:hAnsi="Times New Roman" w:cs="Times New Roman"/>
          <w:vanish/>
          <w:kern w:val="0"/>
          <w:sz w:val="24"/>
          <w:szCs w:val="24"/>
          <w14:ligatures w14:val="none"/>
        </w:rPr>
      </w:pPr>
    </w:p>
    <w:p w14:paraId="41C980CA" w14:textId="6D6D3009" w:rsidR="006F55D0" w:rsidRDefault="006F55D0" w:rsidP="002558DE">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2.7.2 Analysis of Strengths</w:t>
      </w:r>
    </w:p>
    <w:p w14:paraId="22A1301A" w14:textId="77777777" w:rsidR="00D90491" w:rsidRPr="00C32123" w:rsidRDefault="00D90491" w:rsidP="002558DE">
      <w:pPr>
        <w:pStyle w:val="NoSpacing"/>
        <w:jc w:val="both"/>
        <w:rPr>
          <w:rFonts w:asciiTheme="majorBidi" w:hAnsiTheme="majorBidi" w:cstheme="majorBidi"/>
          <w:b/>
          <w:bCs/>
          <w:sz w:val="16"/>
          <w:szCs w:val="16"/>
        </w:rPr>
      </w:pPr>
    </w:p>
    <w:p w14:paraId="6A5E9794"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University possesses significant strengths that provide a strong foundation for successful implementation of the Strategic Plan. These include effective governance structures, strong academic performance, growing research productivity, expanding partnerships, enhanced digital transformation initiatives, and successful resource mobilization efforts.</w:t>
      </w:r>
    </w:p>
    <w:p w14:paraId="42F41F61" w14:textId="77777777" w:rsidR="002558DE" w:rsidRPr="00C32123" w:rsidRDefault="002558DE" w:rsidP="002558DE">
      <w:pPr>
        <w:pStyle w:val="NoSpacing"/>
        <w:jc w:val="both"/>
        <w:rPr>
          <w:rFonts w:asciiTheme="majorBidi" w:hAnsiTheme="majorBidi" w:cstheme="majorBidi"/>
          <w:sz w:val="16"/>
          <w:szCs w:val="16"/>
        </w:rPr>
      </w:pPr>
    </w:p>
    <w:p w14:paraId="49E9EC92" w14:textId="175C173C"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Performance achievements recorded in Chapter Three demonstrate that these strengths have contributed significantly to improvements in student outcomes, research productivity, innovation development, automation, and financial performance.</w:t>
      </w:r>
    </w:p>
    <w:p w14:paraId="405BA880" w14:textId="77777777" w:rsidR="002558DE" w:rsidRPr="002558DE" w:rsidRDefault="002558DE" w:rsidP="002558DE">
      <w:pPr>
        <w:pStyle w:val="NoSpacing"/>
        <w:jc w:val="both"/>
        <w:rPr>
          <w:rFonts w:asciiTheme="majorBidi" w:hAnsiTheme="majorBidi" w:cstheme="majorBidi"/>
          <w:sz w:val="24"/>
          <w:szCs w:val="24"/>
        </w:rPr>
      </w:pPr>
    </w:p>
    <w:p w14:paraId="2E2574C8" w14:textId="464AD860" w:rsidR="006F55D0" w:rsidRDefault="006F55D0" w:rsidP="002558DE">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2.7.3 Analysis of Weaknesses</w:t>
      </w:r>
    </w:p>
    <w:p w14:paraId="53A58858" w14:textId="77777777" w:rsidR="00D90491" w:rsidRPr="00C32123" w:rsidRDefault="00D90491" w:rsidP="002558DE">
      <w:pPr>
        <w:pStyle w:val="NoSpacing"/>
        <w:jc w:val="both"/>
        <w:rPr>
          <w:rFonts w:asciiTheme="majorBidi" w:hAnsiTheme="majorBidi" w:cstheme="majorBidi"/>
          <w:b/>
          <w:bCs/>
          <w:sz w:val="16"/>
          <w:szCs w:val="16"/>
        </w:rPr>
      </w:pPr>
    </w:p>
    <w:p w14:paraId="6DFDEB07"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Despite notable achievements, several weaknesses continue to affect implementation. Internal research funding remains below target, some infrastructure projects have experienced implementation delays, and commercialization of research outputs remains relatively underdeveloped.</w:t>
      </w:r>
    </w:p>
    <w:p w14:paraId="72DF57F3" w14:textId="77777777" w:rsidR="002558DE" w:rsidRPr="00BA3BE2" w:rsidRDefault="002558DE" w:rsidP="002558DE">
      <w:pPr>
        <w:pStyle w:val="NoSpacing"/>
        <w:jc w:val="both"/>
        <w:rPr>
          <w:rFonts w:asciiTheme="majorBidi" w:hAnsiTheme="majorBidi" w:cstheme="majorBidi"/>
          <w:sz w:val="12"/>
          <w:szCs w:val="12"/>
        </w:rPr>
      </w:pPr>
    </w:p>
    <w:p w14:paraId="412E6B98" w14:textId="2A64AA20" w:rsidR="006F55D0"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In addition, while substantial progress has been made in automation and digital transformation, opportunities remain for greater integration of Artificial Intelligence and advanced analytics into institutional operations.</w:t>
      </w:r>
    </w:p>
    <w:p w14:paraId="678A2553" w14:textId="77777777" w:rsidR="00D90491" w:rsidRPr="00C32123" w:rsidRDefault="00D90491" w:rsidP="002558DE">
      <w:pPr>
        <w:pStyle w:val="NoSpacing"/>
        <w:jc w:val="both"/>
        <w:rPr>
          <w:rFonts w:asciiTheme="majorBidi" w:hAnsiTheme="majorBidi" w:cstheme="majorBidi"/>
          <w:sz w:val="16"/>
          <w:szCs w:val="16"/>
        </w:rPr>
      </w:pPr>
    </w:p>
    <w:p w14:paraId="2CE29065"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Addressing these weaknesses will be critical in enhancing institutional effectiveness and accelerating achievement of end-term targets.</w:t>
      </w:r>
    </w:p>
    <w:p w14:paraId="0D21AFF8" w14:textId="77777777" w:rsidR="00BA3BE2" w:rsidRDefault="00BA3BE2" w:rsidP="002558DE">
      <w:pPr>
        <w:pStyle w:val="NoSpacing"/>
        <w:jc w:val="both"/>
        <w:rPr>
          <w:rFonts w:asciiTheme="majorBidi" w:hAnsiTheme="majorBidi" w:cstheme="majorBidi"/>
          <w:b/>
          <w:bCs/>
          <w:sz w:val="24"/>
          <w:szCs w:val="24"/>
        </w:rPr>
      </w:pPr>
    </w:p>
    <w:p w14:paraId="0ACA34EE" w14:textId="65807BFE" w:rsidR="006F55D0" w:rsidRDefault="006F55D0" w:rsidP="002558DE">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2.7.4 Analysis of Opportunities</w:t>
      </w:r>
    </w:p>
    <w:p w14:paraId="2A0C52BF" w14:textId="77777777" w:rsidR="00D90491" w:rsidRPr="00C32123" w:rsidRDefault="00D90491" w:rsidP="002558DE">
      <w:pPr>
        <w:pStyle w:val="NoSpacing"/>
        <w:jc w:val="both"/>
        <w:rPr>
          <w:rFonts w:asciiTheme="majorBidi" w:hAnsiTheme="majorBidi" w:cstheme="majorBidi"/>
          <w:b/>
          <w:bCs/>
          <w:sz w:val="16"/>
          <w:szCs w:val="16"/>
        </w:rPr>
      </w:pPr>
    </w:p>
    <w:p w14:paraId="0A5D57D2"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University operates within an environment characterized by significant opportunities for growth and transformation. Advances in Artificial Intelligence, innovation ecosystems, digital transformation, sustainability initiatives, and international collaboration present opportunities for enhancing institutional competitiveness and impact.</w:t>
      </w:r>
    </w:p>
    <w:p w14:paraId="2FF3CC3B" w14:textId="77777777" w:rsidR="002558DE" w:rsidRPr="00C32123" w:rsidRDefault="002558DE" w:rsidP="002558DE">
      <w:pPr>
        <w:pStyle w:val="NoSpacing"/>
        <w:jc w:val="both"/>
        <w:rPr>
          <w:rFonts w:asciiTheme="majorBidi" w:hAnsiTheme="majorBidi" w:cstheme="majorBidi"/>
          <w:sz w:val="16"/>
          <w:szCs w:val="16"/>
        </w:rPr>
      </w:pPr>
    </w:p>
    <w:p w14:paraId="39FEC019" w14:textId="0069B63C"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University</w:t>
      </w:r>
      <w:r w:rsidR="00D90491">
        <w:rPr>
          <w:rFonts w:asciiTheme="majorBidi" w:hAnsiTheme="majorBidi" w:cstheme="majorBidi"/>
          <w:sz w:val="24"/>
          <w:szCs w:val="24"/>
        </w:rPr>
        <w:t>’</w:t>
      </w:r>
      <w:r w:rsidRPr="002558DE">
        <w:rPr>
          <w:rFonts w:asciiTheme="majorBidi" w:hAnsiTheme="majorBidi" w:cstheme="majorBidi"/>
          <w:sz w:val="24"/>
          <w:szCs w:val="24"/>
        </w:rPr>
        <w:t>s strong research and partnership base positions it well to capitalize on these opportunities and strengthen its contribution to national and global development.</w:t>
      </w:r>
    </w:p>
    <w:p w14:paraId="00AD9A78" w14:textId="77777777" w:rsidR="002558DE" w:rsidRPr="002558DE" w:rsidRDefault="002558DE" w:rsidP="002558DE">
      <w:pPr>
        <w:pStyle w:val="NoSpacing"/>
        <w:jc w:val="both"/>
        <w:rPr>
          <w:rFonts w:asciiTheme="majorBidi" w:hAnsiTheme="majorBidi" w:cstheme="majorBidi"/>
          <w:sz w:val="24"/>
          <w:szCs w:val="24"/>
        </w:rPr>
      </w:pPr>
    </w:p>
    <w:p w14:paraId="7D1C4A62" w14:textId="36EEC2A2" w:rsidR="006F55D0" w:rsidRPr="00D90491" w:rsidRDefault="006F55D0" w:rsidP="002558DE">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2.7.5 Analysis of Threats</w:t>
      </w:r>
    </w:p>
    <w:p w14:paraId="19174767" w14:textId="77777777" w:rsidR="00D90491" w:rsidRPr="00C32123" w:rsidRDefault="00D90491" w:rsidP="002558DE">
      <w:pPr>
        <w:pStyle w:val="NoSpacing"/>
        <w:jc w:val="both"/>
        <w:rPr>
          <w:rFonts w:asciiTheme="majorBidi" w:hAnsiTheme="majorBidi" w:cstheme="majorBidi"/>
          <w:sz w:val="16"/>
          <w:szCs w:val="16"/>
        </w:rPr>
      </w:pPr>
    </w:p>
    <w:p w14:paraId="415E807F" w14:textId="39C6C243"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principal threats facing the University include financial constraints, rising operational costs, cybersecurity risks, increasing competition within the higher education sector, and evolving regulatory requirements.</w:t>
      </w:r>
    </w:p>
    <w:p w14:paraId="1D93712E" w14:textId="77777777" w:rsidR="002558DE" w:rsidRPr="00C32123" w:rsidRDefault="002558DE" w:rsidP="002558DE">
      <w:pPr>
        <w:pStyle w:val="NoSpacing"/>
        <w:jc w:val="both"/>
        <w:rPr>
          <w:rFonts w:asciiTheme="majorBidi" w:hAnsiTheme="majorBidi" w:cstheme="majorBidi"/>
          <w:sz w:val="16"/>
          <w:szCs w:val="16"/>
        </w:rPr>
      </w:pPr>
    </w:p>
    <w:p w14:paraId="61745B61" w14:textId="1F0BAA5D"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lastRenderedPageBreak/>
        <w:t>If not effectively managed, these threats could affect implementation of strategic programmes and achievement of institutional objectives.</w:t>
      </w:r>
    </w:p>
    <w:p w14:paraId="3BC3863E" w14:textId="77777777" w:rsidR="002558DE" w:rsidRPr="002558DE" w:rsidRDefault="002558DE" w:rsidP="002558DE">
      <w:pPr>
        <w:pStyle w:val="NoSpacing"/>
        <w:jc w:val="both"/>
        <w:rPr>
          <w:rFonts w:asciiTheme="majorBidi" w:hAnsiTheme="majorBidi" w:cstheme="majorBidi"/>
          <w:sz w:val="24"/>
          <w:szCs w:val="24"/>
        </w:rPr>
      </w:pPr>
    </w:p>
    <w:p w14:paraId="47E290DF" w14:textId="3C69A3F3" w:rsidR="006F55D0" w:rsidRDefault="006F55D0" w:rsidP="002558DE">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2.7.6 Overall Assessment</w:t>
      </w:r>
    </w:p>
    <w:p w14:paraId="510CF414" w14:textId="77777777" w:rsidR="00D90491" w:rsidRPr="00C32123" w:rsidRDefault="00D90491" w:rsidP="002558DE">
      <w:pPr>
        <w:pStyle w:val="NoSpacing"/>
        <w:jc w:val="both"/>
        <w:rPr>
          <w:rFonts w:asciiTheme="majorBidi" w:hAnsiTheme="majorBidi" w:cstheme="majorBidi"/>
          <w:b/>
          <w:bCs/>
          <w:sz w:val="16"/>
          <w:szCs w:val="16"/>
        </w:rPr>
      </w:pPr>
    </w:p>
    <w:p w14:paraId="59DCA5C9" w14:textId="77777777" w:rsidR="006F55D0"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SWOT analysis indicates that MMUST is strategically positioned to achieve its objectives. The University's strengths and opportunities significantly outweigh the identified weaknesses and threats.</w:t>
      </w:r>
    </w:p>
    <w:p w14:paraId="0B0D32D4" w14:textId="77777777" w:rsidR="00D90491" w:rsidRPr="00BA3BE2" w:rsidRDefault="00D90491" w:rsidP="002558DE">
      <w:pPr>
        <w:pStyle w:val="NoSpacing"/>
        <w:jc w:val="both"/>
        <w:rPr>
          <w:rFonts w:asciiTheme="majorBidi" w:hAnsiTheme="majorBidi" w:cstheme="majorBidi"/>
          <w:sz w:val="14"/>
          <w:szCs w:val="14"/>
        </w:rPr>
      </w:pPr>
    </w:p>
    <w:p w14:paraId="00D0E3A5"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analysis further suggests that the University should leverage its strengths in governance, research, partnerships, and digital transformation to capitalize on emerging opportunities while implementing corrective measures to address identified weaknesses and mitigate external threats.</w:t>
      </w:r>
    </w:p>
    <w:p w14:paraId="7D6E5A41" w14:textId="77777777" w:rsidR="002558DE" w:rsidRPr="00C32123" w:rsidRDefault="002558DE" w:rsidP="002558DE">
      <w:pPr>
        <w:pStyle w:val="NoSpacing"/>
        <w:jc w:val="both"/>
        <w:rPr>
          <w:rFonts w:asciiTheme="majorBidi" w:hAnsiTheme="majorBidi" w:cstheme="majorBidi"/>
          <w:sz w:val="16"/>
          <w:szCs w:val="16"/>
        </w:rPr>
      </w:pPr>
    </w:p>
    <w:p w14:paraId="68B9D953" w14:textId="5701DC54" w:rsidR="006F55D0" w:rsidRDefault="006F55D0" w:rsidP="002558DE">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Key Finding</w:t>
      </w:r>
    </w:p>
    <w:p w14:paraId="4B6F23B0" w14:textId="77777777" w:rsidR="00D90491" w:rsidRPr="00C32123" w:rsidRDefault="00D90491" w:rsidP="002558DE">
      <w:pPr>
        <w:pStyle w:val="NoSpacing"/>
        <w:jc w:val="both"/>
        <w:rPr>
          <w:rFonts w:asciiTheme="majorBidi" w:hAnsiTheme="majorBidi" w:cstheme="majorBidi"/>
          <w:b/>
          <w:bCs/>
          <w:sz w:val="16"/>
          <w:szCs w:val="16"/>
        </w:rPr>
      </w:pPr>
    </w:p>
    <w:p w14:paraId="3CD341AF" w14:textId="77777777" w:rsidR="006F55D0" w:rsidRPr="002558DE" w:rsidRDefault="006F55D0" w:rsidP="002558DE">
      <w:pPr>
        <w:pStyle w:val="NoSpacing"/>
        <w:jc w:val="both"/>
        <w:rPr>
          <w:rFonts w:asciiTheme="majorBidi" w:hAnsiTheme="majorBidi" w:cstheme="majorBidi"/>
          <w:sz w:val="24"/>
          <w:szCs w:val="24"/>
        </w:rPr>
      </w:pPr>
      <w:r w:rsidRPr="002558DE">
        <w:rPr>
          <w:rFonts w:asciiTheme="majorBidi" w:hAnsiTheme="majorBidi" w:cstheme="majorBidi"/>
          <w:sz w:val="24"/>
          <w:szCs w:val="24"/>
        </w:rPr>
        <w:t>The University maintains a favourable strategic position characterized by strong institutional capabilities and significant growth opportunities. Continued investment in research funding, infrastructure development, commercialization, and digital transformation will further strengthen institutional competitiveness.</w:t>
      </w:r>
    </w:p>
    <w:p w14:paraId="7A2C8021" w14:textId="77777777" w:rsidR="0054356C" w:rsidRDefault="0054356C" w:rsidP="00FE6591">
      <w:pPr>
        <w:pStyle w:val="Heading2"/>
      </w:pPr>
    </w:p>
    <w:p w14:paraId="6674E2CA" w14:textId="38A7030B" w:rsidR="003D5812" w:rsidRPr="00D90491" w:rsidRDefault="003D5812" w:rsidP="00FE6591">
      <w:pPr>
        <w:pStyle w:val="Heading2"/>
      </w:pPr>
      <w:bookmarkStart w:id="51" w:name="_Toc233495132"/>
      <w:r w:rsidRPr="00D90491">
        <w:t>2.8 Emerging Issues and Strategic Implications</w:t>
      </w:r>
      <w:bookmarkEnd w:id="51"/>
    </w:p>
    <w:p w14:paraId="4052A622" w14:textId="77777777" w:rsidR="00D90491" w:rsidRPr="00C32123" w:rsidRDefault="00D90491" w:rsidP="00D90491">
      <w:pPr>
        <w:pStyle w:val="NoSpacing"/>
        <w:jc w:val="both"/>
        <w:rPr>
          <w:rFonts w:asciiTheme="majorBidi" w:hAnsiTheme="majorBidi" w:cstheme="majorBidi"/>
          <w:b/>
          <w:bCs/>
          <w:sz w:val="16"/>
          <w:szCs w:val="16"/>
        </w:rPr>
      </w:pPr>
    </w:p>
    <w:p w14:paraId="2D2D4C2E" w14:textId="18318F49" w:rsidR="003D5812"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2.8.1 Overview</w:t>
      </w:r>
    </w:p>
    <w:p w14:paraId="76F7EC00" w14:textId="77777777" w:rsidR="00D90491" w:rsidRPr="00C32123" w:rsidRDefault="00D90491" w:rsidP="00D90491">
      <w:pPr>
        <w:pStyle w:val="NoSpacing"/>
        <w:jc w:val="both"/>
        <w:rPr>
          <w:rFonts w:asciiTheme="majorBidi" w:hAnsiTheme="majorBidi" w:cstheme="majorBidi"/>
          <w:b/>
          <w:bCs/>
          <w:sz w:val="16"/>
          <w:szCs w:val="16"/>
        </w:rPr>
      </w:pPr>
    </w:p>
    <w:p w14:paraId="3DD050A9" w14:textId="77777777"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Mid-Term Review identified several emerging issues that have become increasingly significant since the formulation of the MMUST Strategic Plan 2023–2027. These issues reflect changes in the higher education landscape, technological advancements, evolving stakeholder expectations, and shifts in national and global development priorities.</w:t>
      </w:r>
    </w:p>
    <w:p w14:paraId="60CC1E91" w14:textId="77777777" w:rsidR="00D90491" w:rsidRPr="00C32123" w:rsidRDefault="00D90491" w:rsidP="00D90491">
      <w:pPr>
        <w:pStyle w:val="NoSpacing"/>
        <w:jc w:val="both"/>
        <w:rPr>
          <w:rFonts w:asciiTheme="majorBidi" w:hAnsiTheme="majorBidi" w:cstheme="majorBidi"/>
          <w:sz w:val="16"/>
          <w:szCs w:val="16"/>
        </w:rPr>
      </w:pPr>
    </w:p>
    <w:p w14:paraId="7BB335F6" w14:textId="77777777"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While the existing Strategic Plan remains relevant, these emerging issues require enhanced institutional focus to ensure continued competitiveness, sustainability, and achievement of strategic objectives.</w:t>
      </w:r>
    </w:p>
    <w:p w14:paraId="2FFA6A22" w14:textId="77777777" w:rsidR="00D90491" w:rsidRPr="00BA3BE2" w:rsidRDefault="00D90491" w:rsidP="00D90491">
      <w:pPr>
        <w:pStyle w:val="NoSpacing"/>
        <w:jc w:val="both"/>
        <w:rPr>
          <w:rFonts w:asciiTheme="majorBidi" w:hAnsiTheme="majorBidi" w:cstheme="majorBidi"/>
          <w:sz w:val="12"/>
          <w:szCs w:val="12"/>
        </w:rPr>
      </w:pPr>
    </w:p>
    <w:p w14:paraId="252A2504" w14:textId="77777777"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 xml:space="preserve">A detailed analysis of the emerging issues is presented in </w:t>
      </w:r>
      <w:r w:rsidRPr="00D90491">
        <w:rPr>
          <w:rStyle w:val="Strong"/>
          <w:rFonts w:asciiTheme="majorBidi" w:hAnsiTheme="majorBidi" w:cstheme="majorBidi"/>
          <w:sz w:val="24"/>
          <w:szCs w:val="24"/>
        </w:rPr>
        <w:t>Annex III</w:t>
      </w:r>
      <w:r w:rsidRPr="00D90491">
        <w:rPr>
          <w:rFonts w:asciiTheme="majorBidi" w:hAnsiTheme="majorBidi" w:cstheme="majorBidi"/>
          <w:sz w:val="24"/>
          <w:szCs w:val="24"/>
        </w:rPr>
        <w:t>.</w:t>
      </w:r>
    </w:p>
    <w:p w14:paraId="2FF9228C" w14:textId="77777777" w:rsidR="00766656" w:rsidRPr="00BA3BE2" w:rsidRDefault="00766656" w:rsidP="00D90491">
      <w:pPr>
        <w:pStyle w:val="NoSpacing"/>
        <w:jc w:val="both"/>
        <w:rPr>
          <w:rFonts w:asciiTheme="majorBidi" w:hAnsiTheme="majorBidi" w:cstheme="majorBidi"/>
          <w:sz w:val="18"/>
          <w:szCs w:val="18"/>
        </w:rPr>
      </w:pPr>
    </w:p>
    <w:p w14:paraId="5CDACDAA" w14:textId="69D243EE" w:rsidR="003D5812" w:rsidRPr="0052355B" w:rsidRDefault="0052355B" w:rsidP="0052355B">
      <w:pPr>
        <w:pStyle w:val="Caption"/>
        <w:rPr>
          <w:rFonts w:ascii="Times New Roman" w:hAnsi="Times New Roman" w:cs="Times New Roman"/>
          <w:b/>
          <w:bCs/>
          <w:i w:val="0"/>
          <w:iCs w:val="0"/>
          <w:color w:val="auto"/>
          <w:sz w:val="24"/>
          <w:szCs w:val="24"/>
        </w:rPr>
      </w:pPr>
      <w:bookmarkStart w:id="52" w:name="_Toc233495190"/>
      <w:r w:rsidRPr="0052355B">
        <w:rPr>
          <w:rFonts w:ascii="Times New Roman" w:hAnsi="Times New Roman" w:cs="Times New Roman"/>
          <w:b/>
          <w:bCs/>
          <w:i w:val="0"/>
          <w:iCs w:val="0"/>
          <w:color w:val="auto"/>
          <w:sz w:val="24"/>
          <w:szCs w:val="24"/>
        </w:rPr>
        <w:t xml:space="preserve">Table </w:t>
      </w:r>
      <w:r w:rsidRPr="0052355B">
        <w:rPr>
          <w:rFonts w:ascii="Times New Roman" w:hAnsi="Times New Roman" w:cs="Times New Roman"/>
          <w:b/>
          <w:bCs/>
          <w:i w:val="0"/>
          <w:iCs w:val="0"/>
          <w:color w:val="auto"/>
          <w:sz w:val="24"/>
          <w:szCs w:val="24"/>
        </w:rPr>
        <w:fldChar w:fldCharType="begin"/>
      </w:r>
      <w:r w:rsidRPr="0052355B">
        <w:rPr>
          <w:rFonts w:ascii="Times New Roman" w:hAnsi="Times New Roman" w:cs="Times New Roman"/>
          <w:b/>
          <w:bCs/>
          <w:i w:val="0"/>
          <w:iCs w:val="0"/>
          <w:color w:val="auto"/>
          <w:sz w:val="24"/>
          <w:szCs w:val="24"/>
        </w:rPr>
        <w:instrText xml:space="preserve"> SEQ Table \* ARABIC </w:instrText>
      </w:r>
      <w:r w:rsidRPr="0052355B">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10</w:t>
      </w:r>
      <w:r w:rsidRPr="0052355B">
        <w:rPr>
          <w:rFonts w:ascii="Times New Roman" w:hAnsi="Times New Roman" w:cs="Times New Roman"/>
          <w:b/>
          <w:bCs/>
          <w:i w:val="0"/>
          <w:iCs w:val="0"/>
          <w:color w:val="auto"/>
          <w:sz w:val="24"/>
          <w:szCs w:val="24"/>
        </w:rPr>
        <w:fldChar w:fldCharType="end"/>
      </w:r>
      <w:r w:rsidRPr="0052355B">
        <w:rPr>
          <w:rFonts w:ascii="Times New Roman" w:hAnsi="Times New Roman" w:cs="Times New Roman"/>
          <w:b/>
          <w:bCs/>
          <w:i w:val="0"/>
          <w:iCs w:val="0"/>
          <w:color w:val="auto"/>
          <w:sz w:val="24"/>
          <w:szCs w:val="24"/>
        </w:rPr>
        <w:t>: Summary of Emerging Issues and Strategic Implications</w:t>
      </w:r>
      <w:bookmarkEnd w:id="52"/>
    </w:p>
    <w:tbl>
      <w:tblPr>
        <w:tblStyle w:val="TableGrid"/>
        <w:tblW w:w="0" w:type="auto"/>
        <w:tblLook w:val="04A0" w:firstRow="1" w:lastRow="0" w:firstColumn="1" w:lastColumn="0" w:noHBand="0" w:noVBand="1"/>
      </w:tblPr>
      <w:tblGrid>
        <w:gridCol w:w="3142"/>
        <w:gridCol w:w="5874"/>
      </w:tblGrid>
      <w:tr w:rsidR="00D90491" w:rsidRPr="00D90491" w14:paraId="6DF9CF69" w14:textId="77777777" w:rsidTr="00D90491">
        <w:tc>
          <w:tcPr>
            <w:tcW w:w="0" w:type="auto"/>
            <w:hideMark/>
          </w:tcPr>
          <w:p w14:paraId="244DC94C" w14:textId="77777777" w:rsidR="00D90491" w:rsidRPr="00D90491" w:rsidRDefault="00D90491" w:rsidP="005B1B96">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Emerging Issue</w:t>
            </w:r>
          </w:p>
        </w:tc>
        <w:tc>
          <w:tcPr>
            <w:tcW w:w="0" w:type="auto"/>
            <w:hideMark/>
          </w:tcPr>
          <w:p w14:paraId="57302B4B" w14:textId="77777777" w:rsidR="00D90491" w:rsidRPr="00D90491" w:rsidRDefault="00D90491" w:rsidP="005B1B96">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Strategic Implication</w:t>
            </w:r>
          </w:p>
        </w:tc>
      </w:tr>
      <w:tr w:rsidR="00D90491" w:rsidRPr="00D90491" w14:paraId="0932DE92" w14:textId="77777777" w:rsidTr="00D90491">
        <w:tc>
          <w:tcPr>
            <w:tcW w:w="0" w:type="auto"/>
            <w:hideMark/>
          </w:tcPr>
          <w:p w14:paraId="2396CFF4"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Artificial Intelligence and Data Analytics</w:t>
            </w:r>
          </w:p>
        </w:tc>
        <w:tc>
          <w:tcPr>
            <w:tcW w:w="0" w:type="auto"/>
            <w:hideMark/>
          </w:tcPr>
          <w:p w14:paraId="6BB49130"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Integration of AI and analytics into teaching, research, administration, and decision-making.</w:t>
            </w:r>
          </w:p>
        </w:tc>
      </w:tr>
      <w:tr w:rsidR="00D90491" w:rsidRPr="00D90491" w14:paraId="4C883888" w14:textId="77777777" w:rsidTr="00D90491">
        <w:tc>
          <w:tcPr>
            <w:tcW w:w="0" w:type="auto"/>
            <w:hideMark/>
          </w:tcPr>
          <w:p w14:paraId="7F912B87"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Research Commercialization</w:t>
            </w:r>
          </w:p>
        </w:tc>
        <w:tc>
          <w:tcPr>
            <w:tcW w:w="0" w:type="auto"/>
            <w:hideMark/>
          </w:tcPr>
          <w:p w14:paraId="7F3FC57D"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Increased focus on translating research outputs into products, services, patents, and policy influence.</w:t>
            </w:r>
          </w:p>
        </w:tc>
      </w:tr>
      <w:tr w:rsidR="00D90491" w:rsidRPr="00D90491" w14:paraId="4C7AD637" w14:textId="77777777" w:rsidTr="00D90491">
        <w:tc>
          <w:tcPr>
            <w:tcW w:w="0" w:type="auto"/>
            <w:hideMark/>
          </w:tcPr>
          <w:p w14:paraId="20ED9772"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Digital Transformation</w:t>
            </w:r>
          </w:p>
        </w:tc>
        <w:tc>
          <w:tcPr>
            <w:tcW w:w="0" w:type="auto"/>
            <w:hideMark/>
          </w:tcPr>
          <w:p w14:paraId="55D7A251"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Expansion of automation, cloud services, and digital service delivery.</w:t>
            </w:r>
          </w:p>
        </w:tc>
      </w:tr>
      <w:tr w:rsidR="00D90491" w:rsidRPr="00D90491" w14:paraId="3BA02D17" w14:textId="77777777" w:rsidTr="00D90491">
        <w:tc>
          <w:tcPr>
            <w:tcW w:w="0" w:type="auto"/>
            <w:hideMark/>
          </w:tcPr>
          <w:p w14:paraId="1F78DF30"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Cybersecurity and Data Protection</w:t>
            </w:r>
          </w:p>
        </w:tc>
        <w:tc>
          <w:tcPr>
            <w:tcW w:w="0" w:type="auto"/>
            <w:hideMark/>
          </w:tcPr>
          <w:p w14:paraId="7B16FACB"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Strengthening cybersecurity infrastructure and digital governance.</w:t>
            </w:r>
          </w:p>
        </w:tc>
      </w:tr>
      <w:tr w:rsidR="00D90491" w:rsidRPr="00D90491" w14:paraId="1A779F82" w14:textId="77777777" w:rsidTr="00D90491">
        <w:tc>
          <w:tcPr>
            <w:tcW w:w="0" w:type="auto"/>
            <w:hideMark/>
          </w:tcPr>
          <w:p w14:paraId="0AEEA233"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Sustainability and Climate Action</w:t>
            </w:r>
          </w:p>
        </w:tc>
        <w:tc>
          <w:tcPr>
            <w:tcW w:w="0" w:type="auto"/>
            <w:hideMark/>
          </w:tcPr>
          <w:p w14:paraId="7FD14601"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Institutionalization of sustainability practices and climate resilience initiatives.</w:t>
            </w:r>
          </w:p>
        </w:tc>
      </w:tr>
      <w:tr w:rsidR="00D90491" w:rsidRPr="00D90491" w14:paraId="55E391ED" w14:textId="77777777" w:rsidTr="00D90491">
        <w:tc>
          <w:tcPr>
            <w:tcW w:w="0" w:type="auto"/>
            <w:hideMark/>
          </w:tcPr>
          <w:p w14:paraId="7A2EFD8A"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Graduate Employability and Future Skills</w:t>
            </w:r>
          </w:p>
        </w:tc>
        <w:tc>
          <w:tcPr>
            <w:tcW w:w="0" w:type="auto"/>
            <w:hideMark/>
          </w:tcPr>
          <w:p w14:paraId="77C183A0"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Enhancement of entrepreneurship, innovation, and industry-oriented learning.</w:t>
            </w:r>
          </w:p>
        </w:tc>
      </w:tr>
      <w:tr w:rsidR="00D90491" w:rsidRPr="00D90491" w14:paraId="0E0D9DC2" w14:textId="77777777" w:rsidTr="00D90491">
        <w:tc>
          <w:tcPr>
            <w:tcW w:w="0" w:type="auto"/>
            <w:hideMark/>
          </w:tcPr>
          <w:p w14:paraId="1662143B"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Real-Time Performance Monitoring</w:t>
            </w:r>
          </w:p>
        </w:tc>
        <w:tc>
          <w:tcPr>
            <w:tcW w:w="0" w:type="auto"/>
            <w:hideMark/>
          </w:tcPr>
          <w:p w14:paraId="4BAEDAD3"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Strengthening digital monitoring and evaluation systems for evidence-based decision-making.</w:t>
            </w:r>
          </w:p>
        </w:tc>
      </w:tr>
      <w:tr w:rsidR="00D90491" w:rsidRPr="00D90491" w14:paraId="06D0BD98" w14:textId="77777777" w:rsidTr="00D90491">
        <w:tc>
          <w:tcPr>
            <w:tcW w:w="0" w:type="auto"/>
            <w:hideMark/>
          </w:tcPr>
          <w:p w14:paraId="3B69CB6E"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lastRenderedPageBreak/>
              <w:t>Internationalization of Higher Education</w:t>
            </w:r>
          </w:p>
        </w:tc>
        <w:tc>
          <w:tcPr>
            <w:tcW w:w="0" w:type="auto"/>
            <w:hideMark/>
          </w:tcPr>
          <w:p w14:paraId="64AE1E64" w14:textId="77777777" w:rsidR="00D90491" w:rsidRPr="00D90491" w:rsidRDefault="00D90491" w:rsidP="00D90491">
            <w:pPr>
              <w:pStyle w:val="NoSpacing"/>
              <w:rPr>
                <w:rFonts w:asciiTheme="majorBidi" w:hAnsiTheme="majorBidi" w:cstheme="majorBidi"/>
                <w:sz w:val="24"/>
                <w:szCs w:val="24"/>
              </w:rPr>
            </w:pPr>
            <w:r w:rsidRPr="00D90491">
              <w:rPr>
                <w:rFonts w:asciiTheme="majorBidi" w:hAnsiTheme="majorBidi" w:cstheme="majorBidi"/>
                <w:sz w:val="24"/>
                <w:szCs w:val="24"/>
              </w:rPr>
              <w:t>Expansion of global partnerships, collaborations, and institutional visibility.</w:t>
            </w:r>
          </w:p>
        </w:tc>
      </w:tr>
    </w:tbl>
    <w:p w14:paraId="1E28C944" w14:textId="77777777" w:rsidR="00D90491" w:rsidRDefault="00D90491" w:rsidP="00D90491">
      <w:pPr>
        <w:pStyle w:val="NoSpacing"/>
        <w:jc w:val="both"/>
        <w:rPr>
          <w:rFonts w:asciiTheme="majorBidi" w:hAnsiTheme="majorBidi" w:cstheme="majorBidi"/>
          <w:b/>
          <w:bCs/>
          <w:sz w:val="24"/>
          <w:szCs w:val="24"/>
        </w:rPr>
      </w:pPr>
    </w:p>
    <w:p w14:paraId="31F0B544" w14:textId="01B9029D"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2.8.2 Artificial Intelligence and Digital Transformation</w:t>
      </w:r>
    </w:p>
    <w:p w14:paraId="767AAFA5" w14:textId="77777777" w:rsidR="00D90491" w:rsidRPr="0052355B" w:rsidRDefault="00D90491" w:rsidP="00D90491">
      <w:pPr>
        <w:pStyle w:val="NoSpacing"/>
        <w:jc w:val="both"/>
        <w:rPr>
          <w:rFonts w:asciiTheme="majorBidi" w:hAnsiTheme="majorBidi" w:cstheme="majorBidi"/>
          <w:sz w:val="16"/>
          <w:szCs w:val="16"/>
        </w:rPr>
      </w:pPr>
    </w:p>
    <w:p w14:paraId="7A66B00A" w14:textId="06BC078F"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Artificial Intelligence (AI) is rapidly transforming higher education globally. Universities are increasingly applying AI in teaching and learning, research, student support services, administration, and institutional decision-making.</w:t>
      </w:r>
    </w:p>
    <w:p w14:paraId="022A3168" w14:textId="77777777" w:rsidR="00D90491" w:rsidRPr="0052355B" w:rsidRDefault="00D90491" w:rsidP="00D90491">
      <w:pPr>
        <w:pStyle w:val="NoSpacing"/>
        <w:jc w:val="both"/>
        <w:rPr>
          <w:rFonts w:asciiTheme="majorBidi" w:hAnsiTheme="majorBidi" w:cstheme="majorBidi"/>
          <w:sz w:val="16"/>
          <w:szCs w:val="16"/>
        </w:rPr>
      </w:pPr>
    </w:p>
    <w:p w14:paraId="507C74A1" w14:textId="428BA448"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Mid-Term Review established that MMUST has made substantial progress in automation and digital transformation. However, there remains significant opportunity for integration of AI-driven systems, predictive analytics, business intelligence tools, and intelligent service delivery platforms.</w:t>
      </w:r>
    </w:p>
    <w:p w14:paraId="33DD0EC0" w14:textId="77777777" w:rsidR="00D90491" w:rsidRPr="0052355B" w:rsidRDefault="00D90491" w:rsidP="00D90491">
      <w:pPr>
        <w:pStyle w:val="NoSpacing"/>
        <w:jc w:val="both"/>
        <w:rPr>
          <w:rFonts w:asciiTheme="majorBidi" w:hAnsiTheme="majorBidi" w:cstheme="majorBidi"/>
          <w:sz w:val="16"/>
          <w:szCs w:val="16"/>
        </w:rPr>
      </w:pPr>
    </w:p>
    <w:p w14:paraId="51932E36" w14:textId="46BBF61A"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Strategic Implication</w:t>
      </w:r>
    </w:p>
    <w:p w14:paraId="1660B2C6"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should mainstream Artificial Intelligence, automation, and advanced analytics within its academic, research, administrative, and decision-support systems.</w:t>
      </w:r>
    </w:p>
    <w:p w14:paraId="0E5E60B7" w14:textId="77777777" w:rsidR="00D90491" w:rsidRDefault="00D90491" w:rsidP="00D90491">
      <w:pPr>
        <w:pStyle w:val="NoSpacing"/>
        <w:jc w:val="both"/>
        <w:rPr>
          <w:rFonts w:asciiTheme="majorBidi" w:hAnsiTheme="majorBidi" w:cstheme="majorBidi"/>
          <w:sz w:val="24"/>
          <w:szCs w:val="24"/>
        </w:rPr>
      </w:pPr>
    </w:p>
    <w:p w14:paraId="16B711A6" w14:textId="27B60EB1"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2.8.3 Research Commercialization and Innovation Ecosystems</w:t>
      </w:r>
    </w:p>
    <w:p w14:paraId="399930D4" w14:textId="77777777" w:rsidR="00D90491" w:rsidRPr="00BA3BE2" w:rsidRDefault="00D90491" w:rsidP="00D90491">
      <w:pPr>
        <w:pStyle w:val="NoSpacing"/>
        <w:jc w:val="both"/>
        <w:rPr>
          <w:rFonts w:asciiTheme="majorBidi" w:hAnsiTheme="majorBidi" w:cstheme="majorBidi"/>
          <w:sz w:val="10"/>
          <w:szCs w:val="10"/>
        </w:rPr>
      </w:pPr>
    </w:p>
    <w:p w14:paraId="082CDE3B" w14:textId="5BB13DB5"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review established that while research publications, innovations, and partnerships have exceeded mid-term targets, commercialization of research outputs remains below the desired level.</w:t>
      </w:r>
    </w:p>
    <w:p w14:paraId="04DC0EB6" w14:textId="77777777" w:rsidR="00D90491" w:rsidRPr="00BA3BE2" w:rsidRDefault="00D90491" w:rsidP="00D90491">
      <w:pPr>
        <w:pStyle w:val="NoSpacing"/>
        <w:jc w:val="both"/>
        <w:rPr>
          <w:rFonts w:asciiTheme="majorBidi" w:hAnsiTheme="majorBidi" w:cstheme="majorBidi"/>
          <w:sz w:val="10"/>
          <w:szCs w:val="10"/>
        </w:rPr>
      </w:pPr>
    </w:p>
    <w:p w14:paraId="3C563781" w14:textId="55B110BD"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Universities are increasingly expected to generate socio-economic value through patents, start-ups, technology transfer, intellectual property commercialization, and industry engagement.</w:t>
      </w:r>
    </w:p>
    <w:p w14:paraId="22C88839" w14:textId="77777777" w:rsidR="00D90491" w:rsidRPr="0052355B" w:rsidRDefault="00D90491" w:rsidP="00D90491">
      <w:pPr>
        <w:pStyle w:val="NoSpacing"/>
        <w:jc w:val="both"/>
        <w:rPr>
          <w:rFonts w:asciiTheme="majorBidi" w:hAnsiTheme="majorBidi" w:cstheme="majorBidi"/>
          <w:sz w:val="16"/>
          <w:szCs w:val="16"/>
        </w:rPr>
      </w:pPr>
    </w:p>
    <w:p w14:paraId="529C20EF" w14:textId="65A91647"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Strategic Implication</w:t>
      </w:r>
    </w:p>
    <w:p w14:paraId="4AA85F31"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should strengthen innovation incubation, intellectual property management, technology transfer, entrepreneurship support, and commercialization programmes.</w:t>
      </w:r>
    </w:p>
    <w:p w14:paraId="6E97B6B3" w14:textId="77777777" w:rsidR="00D90491" w:rsidRPr="0052355B" w:rsidRDefault="00D90491" w:rsidP="00D90491">
      <w:pPr>
        <w:pStyle w:val="NoSpacing"/>
        <w:jc w:val="both"/>
        <w:rPr>
          <w:rFonts w:asciiTheme="majorBidi" w:hAnsiTheme="majorBidi" w:cstheme="majorBidi"/>
          <w:sz w:val="16"/>
          <w:szCs w:val="16"/>
        </w:rPr>
      </w:pPr>
    </w:p>
    <w:p w14:paraId="3858C9FF" w14:textId="6F82F1A0"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2.8.4 Sustainability and Climate Resilience</w:t>
      </w:r>
    </w:p>
    <w:p w14:paraId="3D458572" w14:textId="77777777" w:rsidR="00D90491" w:rsidRPr="00DA57A5" w:rsidRDefault="00D90491" w:rsidP="00D90491">
      <w:pPr>
        <w:pStyle w:val="NoSpacing"/>
        <w:jc w:val="both"/>
        <w:rPr>
          <w:rFonts w:asciiTheme="majorBidi" w:hAnsiTheme="majorBidi" w:cstheme="majorBidi"/>
          <w:sz w:val="8"/>
          <w:szCs w:val="8"/>
        </w:rPr>
      </w:pPr>
    </w:p>
    <w:p w14:paraId="414A0464" w14:textId="44F31A52"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Sustainability considerations are increasingly influencing institutional planning and resource allocation globally. Universities are expected to contribute to environmental sustainability, climate adaptation, resource efficiency, and sustainable development.</w:t>
      </w:r>
    </w:p>
    <w:p w14:paraId="0DA48CE7" w14:textId="77777777" w:rsidR="00D90491" w:rsidRPr="00CC3F14" w:rsidRDefault="00D90491" w:rsidP="00D90491">
      <w:pPr>
        <w:pStyle w:val="NoSpacing"/>
        <w:jc w:val="both"/>
        <w:rPr>
          <w:rFonts w:asciiTheme="majorBidi" w:hAnsiTheme="majorBidi" w:cstheme="majorBidi"/>
          <w:sz w:val="16"/>
          <w:szCs w:val="16"/>
        </w:rPr>
      </w:pPr>
    </w:p>
    <w:p w14:paraId="4F97587A"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review established the need for a more structured institutional sustainability framework that integrates environmental, social, economic, and governance dimensions.</w:t>
      </w:r>
    </w:p>
    <w:p w14:paraId="7E8CD905" w14:textId="77777777" w:rsidR="00D90491" w:rsidRPr="00CC3F14" w:rsidRDefault="00D90491" w:rsidP="00D90491">
      <w:pPr>
        <w:pStyle w:val="NoSpacing"/>
        <w:jc w:val="both"/>
        <w:rPr>
          <w:rFonts w:asciiTheme="majorBidi" w:hAnsiTheme="majorBidi" w:cstheme="majorBidi"/>
          <w:sz w:val="16"/>
          <w:szCs w:val="16"/>
        </w:rPr>
      </w:pPr>
    </w:p>
    <w:p w14:paraId="7C2A2C97" w14:textId="4D48D7D5"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Strategic Implication</w:t>
      </w:r>
    </w:p>
    <w:p w14:paraId="2A418670" w14:textId="77777777" w:rsidR="00D90491" w:rsidRPr="00CC3F14" w:rsidRDefault="00D90491" w:rsidP="00D90491">
      <w:pPr>
        <w:pStyle w:val="NoSpacing"/>
        <w:jc w:val="both"/>
        <w:rPr>
          <w:rFonts w:asciiTheme="majorBidi" w:hAnsiTheme="majorBidi" w:cstheme="majorBidi"/>
          <w:sz w:val="16"/>
          <w:szCs w:val="16"/>
        </w:rPr>
      </w:pPr>
    </w:p>
    <w:p w14:paraId="78FD88C0" w14:textId="7CBE43F2"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should institutionalize sustainability principles and strengthen climate resilience initiatives across all functional areas.</w:t>
      </w:r>
    </w:p>
    <w:p w14:paraId="3B5A3B7D" w14:textId="77777777" w:rsidR="00D90491" w:rsidRPr="00CC3F14" w:rsidRDefault="00D90491" w:rsidP="00D90491">
      <w:pPr>
        <w:pStyle w:val="NoSpacing"/>
        <w:jc w:val="both"/>
        <w:rPr>
          <w:rFonts w:asciiTheme="majorBidi" w:hAnsiTheme="majorBidi" w:cstheme="majorBidi"/>
          <w:sz w:val="16"/>
          <w:szCs w:val="16"/>
        </w:rPr>
      </w:pPr>
    </w:p>
    <w:p w14:paraId="31741D2B" w14:textId="7C6EA26D"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2.8.5 Graduate Employability and Future Skills</w:t>
      </w:r>
    </w:p>
    <w:p w14:paraId="60573379" w14:textId="77777777" w:rsidR="00D90491" w:rsidRPr="00DA57A5" w:rsidRDefault="00D90491" w:rsidP="00D90491">
      <w:pPr>
        <w:pStyle w:val="NoSpacing"/>
        <w:jc w:val="both"/>
        <w:rPr>
          <w:rFonts w:asciiTheme="majorBidi" w:hAnsiTheme="majorBidi" w:cstheme="majorBidi"/>
          <w:sz w:val="10"/>
          <w:szCs w:val="10"/>
        </w:rPr>
      </w:pPr>
    </w:p>
    <w:p w14:paraId="4E8FD85B" w14:textId="2ECF4357"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Rapid technological change and evolving labour market demands require universities to continuously review academic programmes and strengthen graduate employability.</w:t>
      </w:r>
    </w:p>
    <w:p w14:paraId="25F1228D" w14:textId="77777777" w:rsidR="00D90491" w:rsidRPr="00BA3BE2" w:rsidRDefault="00D90491" w:rsidP="00D90491">
      <w:pPr>
        <w:pStyle w:val="NoSpacing"/>
        <w:jc w:val="both"/>
        <w:rPr>
          <w:rFonts w:asciiTheme="majorBidi" w:hAnsiTheme="majorBidi" w:cstheme="majorBidi"/>
          <w:sz w:val="12"/>
          <w:szCs w:val="12"/>
        </w:rPr>
      </w:pPr>
    </w:p>
    <w:p w14:paraId="7F6BFDCF"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Stakeholder consultations highlighted the need for greater emphasis on entrepreneurship, innovation, digital skills, intellectual property management, and industry engagement.</w:t>
      </w:r>
    </w:p>
    <w:p w14:paraId="62CCD4A5" w14:textId="77777777" w:rsidR="00D90491" w:rsidRPr="00CC3F14" w:rsidRDefault="00D90491" w:rsidP="00D90491">
      <w:pPr>
        <w:pStyle w:val="NoSpacing"/>
        <w:jc w:val="both"/>
        <w:rPr>
          <w:rFonts w:asciiTheme="majorBidi" w:hAnsiTheme="majorBidi" w:cstheme="majorBidi"/>
          <w:sz w:val="16"/>
          <w:szCs w:val="16"/>
        </w:rPr>
      </w:pPr>
    </w:p>
    <w:p w14:paraId="6CF4FDD6" w14:textId="0FA9090C" w:rsidR="003D5812" w:rsidRPr="00D90491"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Strategic Implication</w:t>
      </w:r>
    </w:p>
    <w:p w14:paraId="0DBADC87"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should strengthen employability programmes, entrepreneurship initiatives, innovation mentorship, and industry collaboration.</w:t>
      </w:r>
    </w:p>
    <w:p w14:paraId="03A05DD5" w14:textId="77777777" w:rsidR="00D90491" w:rsidRPr="00CC3F14" w:rsidRDefault="00D90491" w:rsidP="00D90491">
      <w:pPr>
        <w:pStyle w:val="NoSpacing"/>
        <w:jc w:val="both"/>
        <w:rPr>
          <w:rFonts w:asciiTheme="majorBidi" w:hAnsiTheme="majorBidi" w:cstheme="majorBidi"/>
          <w:sz w:val="16"/>
          <w:szCs w:val="16"/>
        </w:rPr>
      </w:pPr>
    </w:p>
    <w:p w14:paraId="54AADC2B" w14:textId="67069C20" w:rsidR="003D5812"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lastRenderedPageBreak/>
        <w:t>2.8.6 Overall Assessment</w:t>
      </w:r>
    </w:p>
    <w:p w14:paraId="72848F03" w14:textId="77777777" w:rsidR="00D90491" w:rsidRPr="00DA57A5" w:rsidRDefault="00D90491" w:rsidP="00D90491">
      <w:pPr>
        <w:pStyle w:val="NoSpacing"/>
        <w:jc w:val="both"/>
        <w:rPr>
          <w:rFonts w:asciiTheme="majorBidi" w:hAnsiTheme="majorBidi" w:cstheme="majorBidi"/>
          <w:b/>
          <w:bCs/>
          <w:sz w:val="10"/>
          <w:szCs w:val="10"/>
        </w:rPr>
      </w:pPr>
    </w:p>
    <w:p w14:paraId="39CD2F25"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identified emerging issues do not require a revision of the Strategic Plan but necessitate targeted strategic adjustments to strengthen institutional responsiveness and competitiveness.</w:t>
      </w:r>
    </w:p>
    <w:p w14:paraId="39049E45" w14:textId="77777777" w:rsidR="00D90491" w:rsidRPr="00CC3F14" w:rsidRDefault="00D90491" w:rsidP="00D90491">
      <w:pPr>
        <w:pStyle w:val="NoSpacing"/>
        <w:jc w:val="both"/>
        <w:rPr>
          <w:rFonts w:asciiTheme="majorBidi" w:hAnsiTheme="majorBidi" w:cstheme="majorBidi"/>
          <w:sz w:val="16"/>
          <w:szCs w:val="16"/>
        </w:rPr>
      </w:pPr>
    </w:p>
    <w:p w14:paraId="0F9669E6" w14:textId="3A3C5E90" w:rsidR="003D5812"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Key Finding</w:t>
      </w:r>
    </w:p>
    <w:p w14:paraId="2EE0A674" w14:textId="77777777" w:rsidR="00D90491" w:rsidRPr="00DA57A5" w:rsidRDefault="00D90491" w:rsidP="00D90491">
      <w:pPr>
        <w:pStyle w:val="NoSpacing"/>
        <w:jc w:val="both"/>
        <w:rPr>
          <w:rFonts w:asciiTheme="majorBidi" w:hAnsiTheme="majorBidi" w:cstheme="majorBidi"/>
          <w:b/>
          <w:bCs/>
          <w:sz w:val="10"/>
          <w:szCs w:val="10"/>
        </w:rPr>
      </w:pPr>
    </w:p>
    <w:p w14:paraId="18694CA9"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Artificial Intelligence, research commercialization, sustainability, graduate employability, and real-time performance monitoring represent the most significant emerging issues requiring strategic attention during the remaining implementation period.</w:t>
      </w:r>
    </w:p>
    <w:p w14:paraId="1AAEBA66" w14:textId="626F54E8" w:rsidR="003D5812" w:rsidRPr="00D90491" w:rsidRDefault="003D5812" w:rsidP="00D90491">
      <w:pPr>
        <w:pStyle w:val="NoSpacing"/>
        <w:jc w:val="both"/>
        <w:rPr>
          <w:rFonts w:asciiTheme="majorBidi" w:hAnsiTheme="majorBidi" w:cstheme="majorBidi"/>
          <w:sz w:val="24"/>
          <w:szCs w:val="24"/>
        </w:rPr>
      </w:pPr>
    </w:p>
    <w:p w14:paraId="3C31AE13" w14:textId="77777777" w:rsidR="003D5812" w:rsidRPr="00D90491" w:rsidRDefault="003D5812" w:rsidP="00FE6591">
      <w:pPr>
        <w:pStyle w:val="Heading2"/>
      </w:pPr>
      <w:bookmarkStart w:id="53" w:name="_Toc233495133"/>
      <w:r w:rsidRPr="00D90491">
        <w:t>2.9 Organizational Capacity Assessment</w:t>
      </w:r>
      <w:bookmarkEnd w:id="53"/>
    </w:p>
    <w:p w14:paraId="321B09AE" w14:textId="77777777" w:rsidR="00D90491" w:rsidRPr="00CC3F14" w:rsidRDefault="00D90491" w:rsidP="00D90491">
      <w:pPr>
        <w:pStyle w:val="NoSpacing"/>
        <w:jc w:val="both"/>
        <w:rPr>
          <w:rFonts w:asciiTheme="majorBidi" w:hAnsiTheme="majorBidi" w:cstheme="majorBidi"/>
          <w:b/>
          <w:bCs/>
          <w:sz w:val="16"/>
          <w:szCs w:val="16"/>
        </w:rPr>
      </w:pPr>
    </w:p>
    <w:p w14:paraId="58EFF2A1" w14:textId="655CBF12" w:rsidR="003D5812" w:rsidRDefault="003D5812" w:rsidP="00D90491">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2.9.1 Overview</w:t>
      </w:r>
    </w:p>
    <w:p w14:paraId="409F4CA8" w14:textId="77777777" w:rsidR="00D90491" w:rsidRPr="00CC3F14" w:rsidRDefault="00D90491" w:rsidP="00D90491">
      <w:pPr>
        <w:pStyle w:val="NoSpacing"/>
        <w:jc w:val="both"/>
        <w:rPr>
          <w:rFonts w:asciiTheme="majorBidi" w:hAnsiTheme="majorBidi" w:cstheme="majorBidi"/>
          <w:b/>
          <w:bCs/>
          <w:sz w:val="16"/>
          <w:szCs w:val="16"/>
        </w:rPr>
      </w:pPr>
    </w:p>
    <w:p w14:paraId="083C01A1" w14:textId="792D5E94"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 xml:space="preserve">The Mid-Term Review assessed the </w:t>
      </w:r>
      <w:r w:rsidR="009754EE">
        <w:rPr>
          <w:rFonts w:asciiTheme="majorBidi" w:hAnsiTheme="majorBidi" w:cstheme="majorBidi"/>
          <w:sz w:val="24"/>
          <w:szCs w:val="24"/>
        </w:rPr>
        <w:t>u</w:t>
      </w:r>
      <w:r w:rsidRPr="00D90491">
        <w:rPr>
          <w:rFonts w:asciiTheme="majorBidi" w:hAnsiTheme="majorBidi" w:cstheme="majorBidi"/>
          <w:sz w:val="24"/>
          <w:szCs w:val="24"/>
        </w:rPr>
        <w:t>niversity's organizational capacity to determine its ability to effectively implement the Strategic Plan and achieve the intended outcomes. The assessment focused on governance, human resources, financial resources, infrastructure, ICT capacity, research capability, and partnerships.</w:t>
      </w:r>
    </w:p>
    <w:p w14:paraId="29C90E69" w14:textId="77777777" w:rsidR="00D90491" w:rsidRPr="00DA57A5" w:rsidRDefault="00D90491" w:rsidP="00D90491">
      <w:pPr>
        <w:pStyle w:val="NoSpacing"/>
        <w:jc w:val="both"/>
        <w:rPr>
          <w:rFonts w:asciiTheme="majorBidi" w:hAnsiTheme="majorBidi" w:cstheme="majorBidi"/>
          <w:sz w:val="8"/>
          <w:szCs w:val="8"/>
        </w:rPr>
      </w:pPr>
    </w:p>
    <w:p w14:paraId="011729A0" w14:textId="6667310B"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 xml:space="preserve">A detailed organizational capacity assessment is provided in </w:t>
      </w:r>
      <w:r w:rsidRPr="00D90491">
        <w:rPr>
          <w:rStyle w:val="Strong"/>
          <w:rFonts w:asciiTheme="majorBidi" w:hAnsiTheme="majorBidi" w:cstheme="majorBidi"/>
          <w:sz w:val="24"/>
          <w:szCs w:val="24"/>
        </w:rPr>
        <w:t>Annex IV</w:t>
      </w:r>
      <w:r w:rsidRPr="00D90491">
        <w:rPr>
          <w:rFonts w:asciiTheme="majorBidi" w:hAnsiTheme="majorBidi" w:cstheme="majorBidi"/>
          <w:sz w:val="24"/>
          <w:szCs w:val="24"/>
        </w:rPr>
        <w:t>.</w:t>
      </w:r>
    </w:p>
    <w:p w14:paraId="53EAD1F9" w14:textId="77777777" w:rsidR="00766656" w:rsidRPr="00DA57A5" w:rsidRDefault="00766656" w:rsidP="00D90491">
      <w:pPr>
        <w:pStyle w:val="NoSpacing"/>
        <w:jc w:val="both"/>
        <w:rPr>
          <w:rFonts w:asciiTheme="majorBidi" w:hAnsiTheme="majorBidi" w:cstheme="majorBidi"/>
          <w:sz w:val="14"/>
          <w:szCs w:val="14"/>
        </w:rPr>
      </w:pPr>
    </w:p>
    <w:p w14:paraId="70A49213" w14:textId="541F2B63" w:rsidR="003D5812" w:rsidRPr="00DD491A" w:rsidRDefault="00DD491A" w:rsidP="00DD491A">
      <w:pPr>
        <w:pStyle w:val="Caption"/>
        <w:rPr>
          <w:rFonts w:ascii="Times New Roman" w:hAnsi="Times New Roman" w:cs="Times New Roman"/>
          <w:b/>
          <w:bCs/>
          <w:i w:val="0"/>
          <w:iCs w:val="0"/>
          <w:color w:val="auto"/>
          <w:sz w:val="24"/>
          <w:szCs w:val="24"/>
        </w:rPr>
      </w:pPr>
      <w:bookmarkStart w:id="54" w:name="_Toc233495191"/>
      <w:r w:rsidRPr="00DD491A">
        <w:rPr>
          <w:rFonts w:ascii="Times New Roman" w:hAnsi="Times New Roman" w:cs="Times New Roman"/>
          <w:b/>
          <w:bCs/>
          <w:i w:val="0"/>
          <w:iCs w:val="0"/>
          <w:color w:val="auto"/>
          <w:sz w:val="24"/>
          <w:szCs w:val="24"/>
        </w:rPr>
        <w:t xml:space="preserve">Table </w:t>
      </w:r>
      <w:r w:rsidRPr="00DD491A">
        <w:rPr>
          <w:rFonts w:ascii="Times New Roman" w:hAnsi="Times New Roman" w:cs="Times New Roman"/>
          <w:b/>
          <w:bCs/>
          <w:i w:val="0"/>
          <w:iCs w:val="0"/>
          <w:color w:val="auto"/>
          <w:sz w:val="24"/>
          <w:szCs w:val="24"/>
        </w:rPr>
        <w:fldChar w:fldCharType="begin"/>
      </w:r>
      <w:r w:rsidRPr="00DD491A">
        <w:rPr>
          <w:rFonts w:ascii="Times New Roman" w:hAnsi="Times New Roman" w:cs="Times New Roman"/>
          <w:b/>
          <w:bCs/>
          <w:i w:val="0"/>
          <w:iCs w:val="0"/>
          <w:color w:val="auto"/>
          <w:sz w:val="24"/>
          <w:szCs w:val="24"/>
        </w:rPr>
        <w:instrText xml:space="preserve"> SEQ Table \* ARABIC </w:instrText>
      </w:r>
      <w:r w:rsidRPr="00DD491A">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11</w:t>
      </w:r>
      <w:r w:rsidRPr="00DD491A">
        <w:rPr>
          <w:rFonts w:ascii="Times New Roman" w:hAnsi="Times New Roman" w:cs="Times New Roman"/>
          <w:b/>
          <w:bCs/>
          <w:i w:val="0"/>
          <w:iCs w:val="0"/>
          <w:color w:val="auto"/>
          <w:sz w:val="24"/>
          <w:szCs w:val="24"/>
        </w:rPr>
        <w:fldChar w:fldCharType="end"/>
      </w:r>
      <w:r w:rsidRPr="00DD491A">
        <w:rPr>
          <w:rFonts w:ascii="Times New Roman" w:hAnsi="Times New Roman" w:cs="Times New Roman"/>
          <w:b/>
          <w:bCs/>
          <w:i w:val="0"/>
          <w:iCs w:val="0"/>
          <w:color w:val="auto"/>
          <w:sz w:val="24"/>
          <w:szCs w:val="24"/>
        </w:rPr>
        <w:t>: Summary Organizational Capacity Assessment</w:t>
      </w:r>
      <w:bookmarkEnd w:id="54"/>
    </w:p>
    <w:tbl>
      <w:tblPr>
        <w:tblStyle w:val="TableGrid"/>
        <w:tblW w:w="0" w:type="auto"/>
        <w:tblLook w:val="04A0" w:firstRow="1" w:lastRow="0" w:firstColumn="1" w:lastColumn="0" w:noHBand="0" w:noVBand="1"/>
      </w:tblPr>
      <w:tblGrid>
        <w:gridCol w:w="2267"/>
        <w:gridCol w:w="5259"/>
        <w:gridCol w:w="1490"/>
      </w:tblGrid>
      <w:tr w:rsidR="00D90491" w:rsidRPr="00D90491" w14:paraId="5AE45C81" w14:textId="77777777" w:rsidTr="00D90491">
        <w:tc>
          <w:tcPr>
            <w:tcW w:w="0" w:type="auto"/>
            <w:hideMark/>
          </w:tcPr>
          <w:p w14:paraId="04A45DBD" w14:textId="77777777" w:rsidR="00D90491" w:rsidRPr="00D90491" w:rsidRDefault="00D90491" w:rsidP="005B1B96">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Capacity Area</w:t>
            </w:r>
          </w:p>
        </w:tc>
        <w:tc>
          <w:tcPr>
            <w:tcW w:w="0" w:type="auto"/>
            <w:hideMark/>
          </w:tcPr>
          <w:p w14:paraId="30ACC2B3" w14:textId="77777777" w:rsidR="00D90491" w:rsidRPr="00D90491" w:rsidRDefault="00D90491" w:rsidP="005B1B96">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Assessment</w:t>
            </w:r>
          </w:p>
        </w:tc>
        <w:tc>
          <w:tcPr>
            <w:tcW w:w="0" w:type="auto"/>
            <w:hideMark/>
          </w:tcPr>
          <w:p w14:paraId="6EB618DA" w14:textId="77777777" w:rsidR="00D90491" w:rsidRPr="00D90491" w:rsidRDefault="00D90491" w:rsidP="005B1B96">
            <w:pPr>
              <w:pStyle w:val="NoSpacing"/>
              <w:jc w:val="both"/>
              <w:rPr>
                <w:rFonts w:asciiTheme="majorBidi" w:hAnsiTheme="majorBidi" w:cstheme="majorBidi"/>
                <w:b/>
                <w:bCs/>
                <w:sz w:val="24"/>
                <w:szCs w:val="24"/>
              </w:rPr>
            </w:pPr>
            <w:r w:rsidRPr="00D90491">
              <w:rPr>
                <w:rFonts w:asciiTheme="majorBidi" w:hAnsiTheme="majorBidi" w:cstheme="majorBidi"/>
                <w:b/>
                <w:bCs/>
                <w:sz w:val="24"/>
                <w:szCs w:val="24"/>
              </w:rPr>
              <w:t>Rating</w:t>
            </w:r>
          </w:p>
        </w:tc>
      </w:tr>
      <w:tr w:rsidR="00D90491" w:rsidRPr="00D90491" w14:paraId="0A06693B" w14:textId="77777777" w:rsidTr="00D90491">
        <w:tc>
          <w:tcPr>
            <w:tcW w:w="0" w:type="auto"/>
            <w:hideMark/>
          </w:tcPr>
          <w:p w14:paraId="05BD9DB4"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Governance and Leadership</w:t>
            </w:r>
          </w:p>
        </w:tc>
        <w:tc>
          <w:tcPr>
            <w:tcW w:w="0" w:type="auto"/>
            <w:hideMark/>
          </w:tcPr>
          <w:p w14:paraId="5657B7E3"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Effective governance and policy structures in place.</w:t>
            </w:r>
          </w:p>
        </w:tc>
        <w:tc>
          <w:tcPr>
            <w:tcW w:w="0" w:type="auto"/>
            <w:hideMark/>
          </w:tcPr>
          <w:p w14:paraId="7E3673D3"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Strong</w:t>
            </w:r>
          </w:p>
        </w:tc>
      </w:tr>
      <w:tr w:rsidR="00D90491" w:rsidRPr="00D90491" w14:paraId="3DAE6F19" w14:textId="77777777" w:rsidTr="00D90491">
        <w:tc>
          <w:tcPr>
            <w:tcW w:w="0" w:type="auto"/>
            <w:hideMark/>
          </w:tcPr>
          <w:p w14:paraId="32FFAE69"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Human Resource Capacity</w:t>
            </w:r>
          </w:p>
        </w:tc>
        <w:tc>
          <w:tcPr>
            <w:tcW w:w="0" w:type="auto"/>
            <w:hideMark/>
          </w:tcPr>
          <w:p w14:paraId="15D2D1E8" w14:textId="3E345C9D" w:rsidR="00D90491" w:rsidRPr="00D90491" w:rsidRDefault="009754EE" w:rsidP="005B1B96">
            <w:pPr>
              <w:pStyle w:val="NoSpacing"/>
              <w:jc w:val="both"/>
              <w:rPr>
                <w:rFonts w:asciiTheme="majorBidi" w:hAnsiTheme="majorBidi" w:cstheme="majorBidi"/>
                <w:sz w:val="24"/>
                <w:szCs w:val="24"/>
              </w:rPr>
            </w:pPr>
            <w:r w:rsidRPr="009754EE">
              <w:rPr>
                <w:rFonts w:asciiTheme="majorBidi" w:hAnsiTheme="majorBidi" w:cstheme="majorBidi"/>
                <w:sz w:val="24"/>
                <w:szCs w:val="24"/>
              </w:rPr>
              <w:t>Staff establishment optimization target substantially achieved and staff development programmes exceeded target.</w:t>
            </w:r>
          </w:p>
        </w:tc>
        <w:tc>
          <w:tcPr>
            <w:tcW w:w="0" w:type="auto"/>
            <w:hideMark/>
          </w:tcPr>
          <w:p w14:paraId="53CB6A00"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Strong</w:t>
            </w:r>
          </w:p>
        </w:tc>
      </w:tr>
      <w:tr w:rsidR="00D90491" w:rsidRPr="00D90491" w14:paraId="5879000E" w14:textId="77777777" w:rsidTr="00D90491">
        <w:tc>
          <w:tcPr>
            <w:tcW w:w="0" w:type="auto"/>
            <w:hideMark/>
          </w:tcPr>
          <w:p w14:paraId="67E8D78A"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Financial Capacity</w:t>
            </w:r>
          </w:p>
        </w:tc>
        <w:tc>
          <w:tcPr>
            <w:tcW w:w="0" w:type="auto"/>
            <w:hideMark/>
          </w:tcPr>
          <w:p w14:paraId="6AA1B195"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Revenue growth achieved but financing challenges remain.</w:t>
            </w:r>
          </w:p>
        </w:tc>
        <w:tc>
          <w:tcPr>
            <w:tcW w:w="0" w:type="auto"/>
            <w:hideMark/>
          </w:tcPr>
          <w:p w14:paraId="582682E9"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Moderate</w:t>
            </w:r>
          </w:p>
        </w:tc>
      </w:tr>
      <w:tr w:rsidR="00D90491" w:rsidRPr="00D90491" w14:paraId="4231A0C2" w14:textId="77777777" w:rsidTr="00D90491">
        <w:tc>
          <w:tcPr>
            <w:tcW w:w="0" w:type="auto"/>
            <w:hideMark/>
          </w:tcPr>
          <w:p w14:paraId="35040A01"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Infrastructure Capacity</w:t>
            </w:r>
          </w:p>
        </w:tc>
        <w:tc>
          <w:tcPr>
            <w:tcW w:w="0" w:type="auto"/>
            <w:hideMark/>
          </w:tcPr>
          <w:p w14:paraId="770097EF"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Existing infrastructure functional but project implementation below target.</w:t>
            </w:r>
          </w:p>
        </w:tc>
        <w:tc>
          <w:tcPr>
            <w:tcW w:w="0" w:type="auto"/>
            <w:hideMark/>
          </w:tcPr>
          <w:p w14:paraId="6CD1A847"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Moderate</w:t>
            </w:r>
          </w:p>
        </w:tc>
      </w:tr>
      <w:tr w:rsidR="00D90491" w:rsidRPr="00D90491" w14:paraId="2F8371BC" w14:textId="77777777" w:rsidTr="00D90491">
        <w:tc>
          <w:tcPr>
            <w:tcW w:w="0" w:type="auto"/>
            <w:hideMark/>
          </w:tcPr>
          <w:p w14:paraId="04F0FAC9"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ICT Capacity</w:t>
            </w:r>
          </w:p>
        </w:tc>
        <w:tc>
          <w:tcPr>
            <w:tcW w:w="0" w:type="auto"/>
            <w:hideMark/>
          </w:tcPr>
          <w:p w14:paraId="2BD1AF5D"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Significant progress in automation and digital transformation.</w:t>
            </w:r>
          </w:p>
        </w:tc>
        <w:tc>
          <w:tcPr>
            <w:tcW w:w="0" w:type="auto"/>
            <w:hideMark/>
          </w:tcPr>
          <w:p w14:paraId="26413B0F"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Moderate to Strong</w:t>
            </w:r>
          </w:p>
        </w:tc>
      </w:tr>
      <w:tr w:rsidR="00D90491" w:rsidRPr="00D90491" w14:paraId="29AF1F0C" w14:textId="77777777" w:rsidTr="00D90491">
        <w:tc>
          <w:tcPr>
            <w:tcW w:w="0" w:type="auto"/>
            <w:hideMark/>
          </w:tcPr>
          <w:p w14:paraId="60AF177B"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Research and Innovation Capacity</w:t>
            </w:r>
          </w:p>
        </w:tc>
        <w:tc>
          <w:tcPr>
            <w:tcW w:w="0" w:type="auto"/>
            <w:hideMark/>
          </w:tcPr>
          <w:p w14:paraId="3824AFE3"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Strong publication, innovation, and partnership performance.</w:t>
            </w:r>
          </w:p>
        </w:tc>
        <w:tc>
          <w:tcPr>
            <w:tcW w:w="0" w:type="auto"/>
            <w:hideMark/>
          </w:tcPr>
          <w:p w14:paraId="727C6803"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Strong</w:t>
            </w:r>
          </w:p>
        </w:tc>
      </w:tr>
      <w:tr w:rsidR="00D90491" w:rsidRPr="00D90491" w14:paraId="03DA5A3A" w14:textId="77777777" w:rsidTr="00D90491">
        <w:tc>
          <w:tcPr>
            <w:tcW w:w="0" w:type="auto"/>
            <w:hideMark/>
          </w:tcPr>
          <w:p w14:paraId="3E46CED3"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Partnership Capacity</w:t>
            </w:r>
          </w:p>
        </w:tc>
        <w:tc>
          <w:tcPr>
            <w:tcW w:w="0" w:type="auto"/>
            <w:hideMark/>
          </w:tcPr>
          <w:p w14:paraId="3D7948B9"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Extensive collaborations supporting institutional development.</w:t>
            </w:r>
          </w:p>
        </w:tc>
        <w:tc>
          <w:tcPr>
            <w:tcW w:w="0" w:type="auto"/>
            <w:hideMark/>
          </w:tcPr>
          <w:p w14:paraId="70E7B367" w14:textId="77777777" w:rsidR="00D90491" w:rsidRPr="00D90491" w:rsidRDefault="00D90491" w:rsidP="005B1B96">
            <w:pPr>
              <w:pStyle w:val="NoSpacing"/>
              <w:jc w:val="both"/>
              <w:rPr>
                <w:rFonts w:asciiTheme="majorBidi" w:hAnsiTheme="majorBidi" w:cstheme="majorBidi"/>
                <w:sz w:val="24"/>
                <w:szCs w:val="24"/>
              </w:rPr>
            </w:pPr>
            <w:r w:rsidRPr="00D90491">
              <w:rPr>
                <w:rFonts w:asciiTheme="majorBidi" w:hAnsiTheme="majorBidi" w:cstheme="majorBidi"/>
                <w:sz w:val="24"/>
                <w:szCs w:val="24"/>
              </w:rPr>
              <w:t>Strong</w:t>
            </w:r>
          </w:p>
        </w:tc>
      </w:tr>
    </w:tbl>
    <w:p w14:paraId="0A0D3B78" w14:textId="77777777" w:rsidR="00D90491" w:rsidRPr="00D90491" w:rsidRDefault="00D90491" w:rsidP="00D90491">
      <w:pPr>
        <w:pStyle w:val="NoSpacing"/>
        <w:jc w:val="both"/>
        <w:rPr>
          <w:rFonts w:asciiTheme="majorBidi" w:hAnsiTheme="majorBidi" w:cstheme="majorBidi"/>
          <w:b/>
          <w:bCs/>
          <w:sz w:val="24"/>
          <w:szCs w:val="24"/>
        </w:rPr>
      </w:pPr>
    </w:p>
    <w:p w14:paraId="6206BB87" w14:textId="498AF183" w:rsidR="003D5812" w:rsidRPr="0068688D"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2.9.2 Governance and Leadership Capacity</w:t>
      </w:r>
    </w:p>
    <w:p w14:paraId="6FB855DA" w14:textId="77777777" w:rsidR="0068688D" w:rsidRPr="00BA3BE2" w:rsidRDefault="0068688D" w:rsidP="00D90491">
      <w:pPr>
        <w:pStyle w:val="NoSpacing"/>
        <w:jc w:val="both"/>
        <w:rPr>
          <w:rFonts w:asciiTheme="majorBidi" w:hAnsiTheme="majorBidi" w:cstheme="majorBidi"/>
          <w:sz w:val="14"/>
          <w:szCs w:val="14"/>
        </w:rPr>
      </w:pPr>
    </w:p>
    <w:p w14:paraId="37551DF5"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review established that MMUST has effective governance and management structures that support strategic planning, implementation, monitoring, and accountability.</w:t>
      </w:r>
    </w:p>
    <w:p w14:paraId="5F91DD69" w14:textId="77777777" w:rsidR="00D90491" w:rsidRPr="0054356C" w:rsidRDefault="00D90491" w:rsidP="00D90491">
      <w:pPr>
        <w:pStyle w:val="NoSpacing"/>
        <w:jc w:val="both"/>
        <w:rPr>
          <w:rFonts w:asciiTheme="majorBidi" w:hAnsiTheme="majorBidi" w:cstheme="majorBidi"/>
          <w:sz w:val="12"/>
          <w:szCs w:val="12"/>
        </w:rPr>
      </w:pPr>
    </w:p>
    <w:p w14:paraId="576B19C4" w14:textId="4CE746BF"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Council, Senate, Management Board, and various committees continue to provide strategic oversight and institutional leadership. Additionally, policy development and review exceeded the mid-term target, demonstrating strong governance effectiveness.</w:t>
      </w:r>
    </w:p>
    <w:p w14:paraId="305BCD7F" w14:textId="77777777" w:rsidR="00D90491" w:rsidRPr="00D90491" w:rsidRDefault="00D90491" w:rsidP="00D90491">
      <w:pPr>
        <w:pStyle w:val="NoSpacing"/>
        <w:jc w:val="both"/>
        <w:rPr>
          <w:rFonts w:asciiTheme="majorBidi" w:hAnsiTheme="majorBidi" w:cstheme="majorBidi"/>
          <w:sz w:val="24"/>
          <w:szCs w:val="24"/>
        </w:rPr>
      </w:pPr>
    </w:p>
    <w:p w14:paraId="42C86545" w14:textId="6B04C08D"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2.9.3 Human Resource Capacity</w:t>
      </w:r>
    </w:p>
    <w:p w14:paraId="78917941" w14:textId="77777777" w:rsidR="0068688D" w:rsidRPr="0054356C" w:rsidRDefault="0068688D" w:rsidP="00D90491">
      <w:pPr>
        <w:pStyle w:val="NoSpacing"/>
        <w:jc w:val="both"/>
        <w:rPr>
          <w:rFonts w:asciiTheme="majorBidi" w:hAnsiTheme="majorBidi" w:cstheme="majorBidi"/>
          <w:b/>
          <w:bCs/>
          <w:sz w:val="8"/>
          <w:szCs w:val="8"/>
        </w:rPr>
      </w:pPr>
    </w:p>
    <w:p w14:paraId="1CE1E594"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Human resource capacity remains one of the University's strongest assets. Staff establishment levels remain close to target, while staff development programmes significantly exceeded the mid-term target.</w:t>
      </w:r>
    </w:p>
    <w:p w14:paraId="21312C9E" w14:textId="79E7DEAE"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lastRenderedPageBreak/>
        <w:t>These achievements have contributed to improved institutional performance, enhanced service delivery, increased research productivity, and strengthened organizational effectiveness.</w:t>
      </w:r>
    </w:p>
    <w:p w14:paraId="6A71F573" w14:textId="77777777" w:rsidR="00D90491" w:rsidRPr="0054356C" w:rsidRDefault="00D90491" w:rsidP="00D90491">
      <w:pPr>
        <w:pStyle w:val="NoSpacing"/>
        <w:jc w:val="both"/>
        <w:rPr>
          <w:rFonts w:asciiTheme="majorBidi" w:hAnsiTheme="majorBidi" w:cstheme="majorBidi"/>
          <w:sz w:val="16"/>
          <w:szCs w:val="16"/>
        </w:rPr>
      </w:pPr>
    </w:p>
    <w:p w14:paraId="768978AB" w14:textId="4D6D0552"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2.9.4 Financial Capacity</w:t>
      </w:r>
    </w:p>
    <w:p w14:paraId="2824039B" w14:textId="77777777" w:rsidR="0068688D" w:rsidRPr="0054356C" w:rsidRDefault="0068688D" w:rsidP="00D90491">
      <w:pPr>
        <w:pStyle w:val="NoSpacing"/>
        <w:jc w:val="both"/>
        <w:rPr>
          <w:rFonts w:asciiTheme="majorBidi" w:hAnsiTheme="majorBidi" w:cstheme="majorBidi"/>
          <w:b/>
          <w:bCs/>
          <w:sz w:val="10"/>
          <w:szCs w:val="10"/>
        </w:rPr>
      </w:pPr>
    </w:p>
    <w:p w14:paraId="12E73F12"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review established that the University has demonstrated strong capacity in revenue mobilization and external grant acquisition. Own-source revenue and external grants exceeded their respective mid-term targets.</w:t>
      </w:r>
    </w:p>
    <w:p w14:paraId="710E0914" w14:textId="77777777" w:rsidR="00D90491" w:rsidRPr="0054356C" w:rsidRDefault="00D90491" w:rsidP="00D90491">
      <w:pPr>
        <w:pStyle w:val="NoSpacing"/>
        <w:jc w:val="both"/>
        <w:rPr>
          <w:rFonts w:asciiTheme="majorBidi" w:hAnsiTheme="majorBidi" w:cstheme="majorBidi"/>
          <w:sz w:val="12"/>
          <w:szCs w:val="12"/>
        </w:rPr>
      </w:pPr>
    </w:p>
    <w:p w14:paraId="4C6B4E42" w14:textId="30E234BD"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Despite this positive performance, financial sustainability remains an area requiring continued attention due to increasing operational costs, infrastructure financing requirements, and the need for expanded research funding.</w:t>
      </w:r>
    </w:p>
    <w:p w14:paraId="26530E46" w14:textId="77777777" w:rsidR="00D90491" w:rsidRDefault="00D90491" w:rsidP="00D90491">
      <w:pPr>
        <w:pStyle w:val="NoSpacing"/>
        <w:jc w:val="both"/>
        <w:rPr>
          <w:rFonts w:asciiTheme="majorBidi" w:hAnsiTheme="majorBidi" w:cstheme="majorBidi"/>
          <w:sz w:val="24"/>
          <w:szCs w:val="24"/>
        </w:rPr>
      </w:pPr>
    </w:p>
    <w:p w14:paraId="4BA62712" w14:textId="427F3CFA"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2.9.5 Infrastructure Capacity</w:t>
      </w:r>
    </w:p>
    <w:p w14:paraId="26CEC312" w14:textId="77777777" w:rsidR="0068688D" w:rsidRPr="0054356C" w:rsidRDefault="0068688D" w:rsidP="00D90491">
      <w:pPr>
        <w:pStyle w:val="NoSpacing"/>
        <w:jc w:val="both"/>
        <w:rPr>
          <w:rFonts w:asciiTheme="majorBidi" w:hAnsiTheme="majorBidi" w:cstheme="majorBidi"/>
          <w:b/>
          <w:bCs/>
          <w:sz w:val="6"/>
          <w:szCs w:val="6"/>
        </w:rPr>
      </w:pPr>
    </w:p>
    <w:p w14:paraId="4035C95C" w14:textId="7DED0A85"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 xml:space="preserve">Infrastructure development remains critical to supporting institutional growth and improving service delivery. Although significant progress has been made, infrastructure completion rates </w:t>
      </w:r>
      <w:r w:rsidR="007B191B">
        <w:rPr>
          <w:rFonts w:asciiTheme="majorBidi" w:hAnsiTheme="majorBidi" w:cstheme="majorBidi"/>
          <w:sz w:val="24"/>
          <w:szCs w:val="24"/>
        </w:rPr>
        <w:t>still fall short of</w:t>
      </w:r>
      <w:r w:rsidRPr="00D90491">
        <w:rPr>
          <w:rFonts w:asciiTheme="majorBidi" w:hAnsiTheme="majorBidi" w:cstheme="majorBidi"/>
          <w:sz w:val="24"/>
          <w:szCs w:val="24"/>
        </w:rPr>
        <w:t xml:space="preserve"> the mid-term target.</w:t>
      </w:r>
    </w:p>
    <w:p w14:paraId="546DD03F" w14:textId="77777777" w:rsidR="0068688D" w:rsidRPr="0054356C" w:rsidRDefault="0068688D" w:rsidP="00D90491">
      <w:pPr>
        <w:pStyle w:val="NoSpacing"/>
        <w:jc w:val="both"/>
        <w:rPr>
          <w:rFonts w:asciiTheme="majorBidi" w:hAnsiTheme="majorBidi" w:cstheme="majorBidi"/>
          <w:sz w:val="12"/>
          <w:szCs w:val="12"/>
        </w:rPr>
      </w:pPr>
    </w:p>
    <w:p w14:paraId="6A7AB6DF"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Additional investment and innovative financing mechanisms will be required to accelerate implementation of infrastructure projects during the remaining Strategic Plan period.</w:t>
      </w:r>
    </w:p>
    <w:p w14:paraId="4386678F" w14:textId="77777777" w:rsidR="00D90491" w:rsidRPr="00D90491" w:rsidRDefault="00D90491" w:rsidP="00D90491">
      <w:pPr>
        <w:pStyle w:val="NoSpacing"/>
        <w:jc w:val="both"/>
        <w:rPr>
          <w:rFonts w:asciiTheme="majorBidi" w:hAnsiTheme="majorBidi" w:cstheme="majorBidi"/>
          <w:sz w:val="24"/>
          <w:szCs w:val="24"/>
        </w:rPr>
      </w:pPr>
    </w:p>
    <w:p w14:paraId="00C66ACC" w14:textId="21E9F809"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2.9.6 ICT and Digital Capacity</w:t>
      </w:r>
    </w:p>
    <w:p w14:paraId="6C15AE6D" w14:textId="77777777" w:rsidR="0068688D" w:rsidRPr="0054356C" w:rsidRDefault="0068688D" w:rsidP="00D90491">
      <w:pPr>
        <w:pStyle w:val="NoSpacing"/>
        <w:jc w:val="both"/>
        <w:rPr>
          <w:rFonts w:asciiTheme="majorBidi" w:hAnsiTheme="majorBidi" w:cstheme="majorBidi"/>
          <w:b/>
          <w:bCs/>
          <w:sz w:val="8"/>
          <w:szCs w:val="8"/>
        </w:rPr>
      </w:pPr>
    </w:p>
    <w:p w14:paraId="56FBC928" w14:textId="77777777"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has achieved notable progress in digital transformation through automation of services, cloud migration, improved ICT infrastructure, implementation of management information systems, and enhanced system availability.</w:t>
      </w:r>
    </w:p>
    <w:p w14:paraId="4A0AF991" w14:textId="77777777" w:rsidR="0068688D" w:rsidRPr="0054356C" w:rsidRDefault="0068688D" w:rsidP="00D90491">
      <w:pPr>
        <w:pStyle w:val="NoSpacing"/>
        <w:jc w:val="both"/>
        <w:rPr>
          <w:rFonts w:asciiTheme="majorBidi" w:hAnsiTheme="majorBidi" w:cstheme="majorBidi"/>
          <w:sz w:val="14"/>
          <w:szCs w:val="14"/>
        </w:rPr>
      </w:pPr>
    </w:p>
    <w:p w14:paraId="1460F474"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These achievements provide a strong foundation for future digital transformation initiatives, including Artificial Intelligence, data analytics, and smart campus solutions.</w:t>
      </w:r>
    </w:p>
    <w:p w14:paraId="23B52CD3" w14:textId="77777777" w:rsidR="00D90491" w:rsidRPr="00D90491" w:rsidRDefault="00D90491" w:rsidP="00D90491">
      <w:pPr>
        <w:pStyle w:val="NoSpacing"/>
        <w:jc w:val="both"/>
        <w:rPr>
          <w:rFonts w:asciiTheme="majorBidi" w:hAnsiTheme="majorBidi" w:cstheme="majorBidi"/>
          <w:sz w:val="24"/>
          <w:szCs w:val="24"/>
        </w:rPr>
      </w:pPr>
    </w:p>
    <w:p w14:paraId="668EBAD0" w14:textId="163FABF9"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2.9.7 Research and Partnership Capacity</w:t>
      </w:r>
    </w:p>
    <w:p w14:paraId="0C1EB121" w14:textId="77777777" w:rsidR="0068688D" w:rsidRPr="0054356C" w:rsidRDefault="0068688D" w:rsidP="00D90491">
      <w:pPr>
        <w:pStyle w:val="NoSpacing"/>
        <w:jc w:val="both"/>
        <w:rPr>
          <w:rFonts w:asciiTheme="majorBidi" w:hAnsiTheme="majorBidi" w:cstheme="majorBidi"/>
          <w:b/>
          <w:bCs/>
          <w:sz w:val="8"/>
          <w:szCs w:val="8"/>
        </w:rPr>
      </w:pPr>
    </w:p>
    <w:p w14:paraId="0CA1B201" w14:textId="77777777" w:rsidR="003D5812"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review established strong institutional capacity in research and innovation. Research publications, innovations developed, and active partnerships all exceeded mid-term targets.</w:t>
      </w:r>
    </w:p>
    <w:p w14:paraId="1D2BF257" w14:textId="77777777" w:rsidR="0068688D" w:rsidRPr="00DA57A5" w:rsidRDefault="0068688D" w:rsidP="00D90491">
      <w:pPr>
        <w:pStyle w:val="NoSpacing"/>
        <w:jc w:val="both"/>
        <w:rPr>
          <w:rFonts w:asciiTheme="majorBidi" w:hAnsiTheme="majorBidi" w:cstheme="majorBidi"/>
          <w:sz w:val="16"/>
          <w:szCs w:val="16"/>
        </w:rPr>
      </w:pPr>
    </w:p>
    <w:p w14:paraId="32368E2E"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These achievements position the University favourably for enhanced research impact, innovation commercialization, and resource mobilization.</w:t>
      </w:r>
    </w:p>
    <w:p w14:paraId="31770718" w14:textId="77777777" w:rsidR="00D90491" w:rsidRPr="0054356C" w:rsidRDefault="00D90491" w:rsidP="00D90491">
      <w:pPr>
        <w:pStyle w:val="NoSpacing"/>
        <w:jc w:val="both"/>
        <w:rPr>
          <w:rFonts w:asciiTheme="majorBidi" w:hAnsiTheme="majorBidi" w:cstheme="majorBidi"/>
          <w:sz w:val="18"/>
          <w:szCs w:val="18"/>
        </w:rPr>
      </w:pPr>
    </w:p>
    <w:p w14:paraId="71F94EED" w14:textId="78856B6C"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2.9.8 Overall Assessment</w:t>
      </w:r>
    </w:p>
    <w:p w14:paraId="532EC2E4" w14:textId="77777777" w:rsidR="0068688D" w:rsidRPr="0054356C" w:rsidRDefault="0068688D" w:rsidP="00D90491">
      <w:pPr>
        <w:pStyle w:val="NoSpacing"/>
        <w:jc w:val="both"/>
        <w:rPr>
          <w:rFonts w:asciiTheme="majorBidi" w:hAnsiTheme="majorBidi" w:cstheme="majorBidi"/>
          <w:b/>
          <w:bCs/>
          <w:sz w:val="6"/>
          <w:szCs w:val="6"/>
        </w:rPr>
      </w:pPr>
    </w:p>
    <w:p w14:paraId="0455E099"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organizational capacity assessment indicates that MMUST possesses adequate institutional capacity to achieve the majority of its Strategic Plan targets. The University's strengths in governance, human resources, research, partnerships, and ICT provide a solid foundation for future growth.</w:t>
      </w:r>
    </w:p>
    <w:p w14:paraId="5095E965" w14:textId="77777777" w:rsidR="00D90491" w:rsidRPr="00DA57A5" w:rsidRDefault="00D90491" w:rsidP="00D90491">
      <w:pPr>
        <w:pStyle w:val="NoSpacing"/>
        <w:jc w:val="both"/>
        <w:rPr>
          <w:rFonts w:asciiTheme="majorBidi" w:hAnsiTheme="majorBidi" w:cstheme="majorBidi"/>
          <w:sz w:val="16"/>
          <w:szCs w:val="16"/>
        </w:rPr>
      </w:pPr>
    </w:p>
    <w:p w14:paraId="6D9602DB" w14:textId="3E57FD1C" w:rsidR="003D5812" w:rsidRDefault="003D5812" w:rsidP="00D90491">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Key Finding</w:t>
      </w:r>
    </w:p>
    <w:p w14:paraId="7C1035B4" w14:textId="77777777" w:rsidR="0068688D" w:rsidRPr="00BA3BE2" w:rsidRDefault="0068688D" w:rsidP="00D90491">
      <w:pPr>
        <w:pStyle w:val="NoSpacing"/>
        <w:jc w:val="both"/>
        <w:rPr>
          <w:rFonts w:asciiTheme="majorBidi" w:hAnsiTheme="majorBidi" w:cstheme="majorBidi"/>
          <w:b/>
          <w:bCs/>
          <w:sz w:val="8"/>
          <w:szCs w:val="8"/>
        </w:rPr>
      </w:pPr>
    </w:p>
    <w:p w14:paraId="2EF86B05" w14:textId="77777777" w:rsidR="003D5812" w:rsidRPr="00D90491" w:rsidRDefault="003D5812" w:rsidP="00D90491">
      <w:pPr>
        <w:pStyle w:val="NoSpacing"/>
        <w:jc w:val="both"/>
        <w:rPr>
          <w:rFonts w:asciiTheme="majorBidi" w:hAnsiTheme="majorBidi" w:cstheme="majorBidi"/>
          <w:sz w:val="24"/>
          <w:szCs w:val="24"/>
        </w:rPr>
      </w:pPr>
      <w:r w:rsidRPr="00D90491">
        <w:rPr>
          <w:rFonts w:asciiTheme="majorBidi" w:hAnsiTheme="majorBidi" w:cstheme="majorBidi"/>
          <w:sz w:val="24"/>
          <w:szCs w:val="24"/>
        </w:rPr>
        <w:t>The University possesses sufficient organizational capacity to successfully implement the Strategic Plan. However, additional attention is required in infrastructure development, research financing, sustainability, and commercialization initiatives.</w:t>
      </w:r>
    </w:p>
    <w:p w14:paraId="0B2E622E" w14:textId="39FCC521" w:rsidR="003D5812" w:rsidRPr="0054356C" w:rsidRDefault="003D5812" w:rsidP="0068688D">
      <w:pPr>
        <w:pStyle w:val="NoSpacing"/>
        <w:jc w:val="both"/>
        <w:rPr>
          <w:rFonts w:asciiTheme="majorBidi" w:hAnsiTheme="majorBidi" w:cstheme="majorBidi"/>
          <w:sz w:val="16"/>
          <w:szCs w:val="16"/>
        </w:rPr>
      </w:pPr>
    </w:p>
    <w:p w14:paraId="0D793D81" w14:textId="77777777" w:rsidR="003D5812" w:rsidRPr="0068688D" w:rsidRDefault="003D5812" w:rsidP="00FE6591">
      <w:pPr>
        <w:pStyle w:val="Heading2"/>
      </w:pPr>
      <w:bookmarkStart w:id="55" w:name="_Toc233495134"/>
      <w:r w:rsidRPr="0068688D">
        <w:t>2.10 Risk Analysis</w:t>
      </w:r>
      <w:bookmarkEnd w:id="55"/>
    </w:p>
    <w:p w14:paraId="73F005DE" w14:textId="77777777" w:rsidR="0068688D" w:rsidRPr="00BA3BE2" w:rsidRDefault="0068688D" w:rsidP="0068688D">
      <w:pPr>
        <w:pStyle w:val="NoSpacing"/>
        <w:jc w:val="both"/>
        <w:rPr>
          <w:rFonts w:asciiTheme="majorBidi" w:hAnsiTheme="majorBidi" w:cstheme="majorBidi"/>
          <w:b/>
          <w:bCs/>
          <w:sz w:val="12"/>
          <w:szCs w:val="12"/>
        </w:rPr>
      </w:pPr>
    </w:p>
    <w:p w14:paraId="7F393994" w14:textId="65D693C6"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2.10.1 Overview</w:t>
      </w:r>
    </w:p>
    <w:p w14:paraId="5162DA0D" w14:textId="77777777" w:rsidR="003D5812"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Risk management is an important component of strategic plan implementation. The Mid-Term Review assessed the key risks that may affect achievement of the Strategic Plan objectives and evaluated the adequacy of existing mitigation measures.</w:t>
      </w:r>
    </w:p>
    <w:p w14:paraId="58540527" w14:textId="7777777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lastRenderedPageBreak/>
        <w:t xml:space="preserve">The detailed risk matrix is presented in </w:t>
      </w:r>
      <w:r w:rsidRPr="0068688D">
        <w:rPr>
          <w:rStyle w:val="Strong"/>
          <w:rFonts w:asciiTheme="majorBidi" w:hAnsiTheme="majorBidi" w:cstheme="majorBidi"/>
          <w:sz w:val="24"/>
          <w:szCs w:val="24"/>
        </w:rPr>
        <w:t>Annex V</w:t>
      </w:r>
      <w:r w:rsidRPr="0068688D">
        <w:rPr>
          <w:rFonts w:asciiTheme="majorBidi" w:hAnsiTheme="majorBidi" w:cstheme="majorBidi"/>
          <w:sz w:val="24"/>
          <w:szCs w:val="24"/>
        </w:rPr>
        <w:t>.</w:t>
      </w:r>
    </w:p>
    <w:p w14:paraId="32851B85" w14:textId="77777777" w:rsidR="0068688D" w:rsidRPr="00DA57A5" w:rsidRDefault="0068688D" w:rsidP="0068688D">
      <w:pPr>
        <w:pStyle w:val="NoSpacing"/>
        <w:jc w:val="both"/>
        <w:rPr>
          <w:rFonts w:asciiTheme="majorBidi" w:hAnsiTheme="majorBidi" w:cstheme="majorBidi"/>
          <w:sz w:val="16"/>
          <w:szCs w:val="16"/>
        </w:rPr>
      </w:pPr>
    </w:p>
    <w:p w14:paraId="2A56A09B" w14:textId="637838E7" w:rsidR="003D5812" w:rsidRPr="00DA57A5" w:rsidRDefault="00DA57A5" w:rsidP="00DA57A5">
      <w:pPr>
        <w:pStyle w:val="Caption"/>
        <w:rPr>
          <w:rFonts w:ascii="Times New Roman" w:hAnsi="Times New Roman" w:cs="Times New Roman"/>
          <w:b/>
          <w:bCs/>
          <w:i w:val="0"/>
          <w:iCs w:val="0"/>
          <w:color w:val="auto"/>
          <w:sz w:val="24"/>
          <w:szCs w:val="24"/>
        </w:rPr>
      </w:pPr>
      <w:bookmarkStart w:id="56" w:name="_Toc233495192"/>
      <w:r w:rsidRPr="00DA57A5">
        <w:rPr>
          <w:rFonts w:ascii="Times New Roman" w:hAnsi="Times New Roman" w:cs="Times New Roman"/>
          <w:b/>
          <w:bCs/>
          <w:i w:val="0"/>
          <w:iCs w:val="0"/>
          <w:color w:val="auto"/>
          <w:sz w:val="24"/>
          <w:szCs w:val="24"/>
        </w:rPr>
        <w:t xml:space="preserve">Table </w:t>
      </w:r>
      <w:r w:rsidRPr="00DA57A5">
        <w:rPr>
          <w:rFonts w:ascii="Times New Roman" w:hAnsi="Times New Roman" w:cs="Times New Roman"/>
          <w:b/>
          <w:bCs/>
          <w:i w:val="0"/>
          <w:iCs w:val="0"/>
          <w:color w:val="auto"/>
          <w:sz w:val="24"/>
          <w:szCs w:val="24"/>
        </w:rPr>
        <w:fldChar w:fldCharType="begin"/>
      </w:r>
      <w:r w:rsidRPr="00DA57A5">
        <w:rPr>
          <w:rFonts w:ascii="Times New Roman" w:hAnsi="Times New Roman" w:cs="Times New Roman"/>
          <w:b/>
          <w:bCs/>
          <w:i w:val="0"/>
          <w:iCs w:val="0"/>
          <w:color w:val="auto"/>
          <w:sz w:val="24"/>
          <w:szCs w:val="24"/>
        </w:rPr>
        <w:instrText xml:space="preserve"> SEQ Table \* ARABIC </w:instrText>
      </w:r>
      <w:r w:rsidRPr="00DA57A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12</w:t>
      </w:r>
      <w:r w:rsidRPr="00DA57A5">
        <w:rPr>
          <w:rFonts w:ascii="Times New Roman" w:hAnsi="Times New Roman" w:cs="Times New Roman"/>
          <w:b/>
          <w:bCs/>
          <w:i w:val="0"/>
          <w:iCs w:val="0"/>
          <w:color w:val="auto"/>
          <w:sz w:val="24"/>
          <w:szCs w:val="24"/>
        </w:rPr>
        <w:fldChar w:fldCharType="end"/>
      </w:r>
      <w:r w:rsidRPr="00DA57A5">
        <w:rPr>
          <w:rFonts w:ascii="Times New Roman" w:hAnsi="Times New Roman" w:cs="Times New Roman"/>
          <w:b/>
          <w:bCs/>
          <w:i w:val="0"/>
          <w:iCs w:val="0"/>
          <w:color w:val="auto"/>
          <w:sz w:val="24"/>
          <w:szCs w:val="24"/>
        </w:rPr>
        <w:t>: Summary Strategic Risks</w:t>
      </w:r>
      <w:bookmarkEnd w:id="56"/>
    </w:p>
    <w:tbl>
      <w:tblPr>
        <w:tblStyle w:val="TableGrid"/>
        <w:tblW w:w="0" w:type="auto"/>
        <w:tblLook w:val="04A0" w:firstRow="1" w:lastRow="0" w:firstColumn="1" w:lastColumn="0" w:noHBand="0" w:noVBand="1"/>
      </w:tblPr>
      <w:tblGrid>
        <w:gridCol w:w="2820"/>
        <w:gridCol w:w="1215"/>
        <w:gridCol w:w="4981"/>
      </w:tblGrid>
      <w:tr w:rsidR="0068688D" w:rsidRPr="0068688D" w14:paraId="0C159757" w14:textId="77777777" w:rsidTr="0068688D">
        <w:tc>
          <w:tcPr>
            <w:tcW w:w="0" w:type="auto"/>
            <w:hideMark/>
          </w:tcPr>
          <w:p w14:paraId="2E5EF15A" w14:textId="77777777" w:rsidR="0068688D" w:rsidRPr="0068688D" w:rsidRDefault="0068688D" w:rsidP="005B1B96">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Risk Category</w:t>
            </w:r>
          </w:p>
        </w:tc>
        <w:tc>
          <w:tcPr>
            <w:tcW w:w="0" w:type="auto"/>
            <w:hideMark/>
          </w:tcPr>
          <w:p w14:paraId="0B5DD11B" w14:textId="77777777" w:rsidR="0068688D" w:rsidRPr="0068688D" w:rsidRDefault="0068688D" w:rsidP="005B1B96">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Risk Level</w:t>
            </w:r>
          </w:p>
        </w:tc>
        <w:tc>
          <w:tcPr>
            <w:tcW w:w="0" w:type="auto"/>
            <w:hideMark/>
          </w:tcPr>
          <w:p w14:paraId="292BB042" w14:textId="77777777" w:rsidR="0068688D" w:rsidRPr="0068688D" w:rsidRDefault="0068688D" w:rsidP="005B1B96">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Strategic Implication</w:t>
            </w:r>
          </w:p>
        </w:tc>
      </w:tr>
      <w:tr w:rsidR="0068688D" w:rsidRPr="0068688D" w14:paraId="2D19EAA1" w14:textId="77777777" w:rsidTr="0068688D">
        <w:tc>
          <w:tcPr>
            <w:tcW w:w="0" w:type="auto"/>
            <w:hideMark/>
          </w:tcPr>
          <w:p w14:paraId="335BA365"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Financial Sustainability Risk</w:t>
            </w:r>
          </w:p>
        </w:tc>
        <w:tc>
          <w:tcPr>
            <w:tcW w:w="0" w:type="auto"/>
            <w:hideMark/>
          </w:tcPr>
          <w:p w14:paraId="5D983BC5"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High</w:t>
            </w:r>
          </w:p>
        </w:tc>
        <w:tc>
          <w:tcPr>
            <w:tcW w:w="0" w:type="auto"/>
            <w:hideMark/>
          </w:tcPr>
          <w:p w14:paraId="3439EBDA"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affect implementation of strategic programmes and projects.</w:t>
            </w:r>
          </w:p>
        </w:tc>
      </w:tr>
      <w:tr w:rsidR="0068688D" w:rsidRPr="0068688D" w14:paraId="02212185" w14:textId="77777777" w:rsidTr="0068688D">
        <w:tc>
          <w:tcPr>
            <w:tcW w:w="0" w:type="auto"/>
            <w:hideMark/>
          </w:tcPr>
          <w:p w14:paraId="564AF38F"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Research Funding Risk</w:t>
            </w:r>
          </w:p>
        </w:tc>
        <w:tc>
          <w:tcPr>
            <w:tcW w:w="0" w:type="auto"/>
            <w:hideMark/>
          </w:tcPr>
          <w:p w14:paraId="146EA352"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High</w:t>
            </w:r>
          </w:p>
        </w:tc>
        <w:tc>
          <w:tcPr>
            <w:tcW w:w="0" w:type="auto"/>
            <w:hideMark/>
          </w:tcPr>
          <w:p w14:paraId="737C499E"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constrain research productivity and innovation activities.</w:t>
            </w:r>
          </w:p>
        </w:tc>
      </w:tr>
      <w:tr w:rsidR="0068688D" w:rsidRPr="0068688D" w14:paraId="68898CCA" w14:textId="77777777" w:rsidTr="0068688D">
        <w:tc>
          <w:tcPr>
            <w:tcW w:w="0" w:type="auto"/>
            <w:hideMark/>
          </w:tcPr>
          <w:p w14:paraId="4C0FAD2E"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Infrastructure Development Risk</w:t>
            </w:r>
          </w:p>
        </w:tc>
        <w:tc>
          <w:tcPr>
            <w:tcW w:w="0" w:type="auto"/>
            <w:hideMark/>
          </w:tcPr>
          <w:p w14:paraId="10738A98"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High</w:t>
            </w:r>
          </w:p>
        </w:tc>
        <w:tc>
          <w:tcPr>
            <w:tcW w:w="0" w:type="auto"/>
            <w:hideMark/>
          </w:tcPr>
          <w:p w14:paraId="3B989B45"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delay achievement of infrastructure targets.</w:t>
            </w:r>
          </w:p>
        </w:tc>
      </w:tr>
      <w:tr w:rsidR="0068688D" w:rsidRPr="0068688D" w14:paraId="701FA684" w14:textId="77777777" w:rsidTr="0068688D">
        <w:tc>
          <w:tcPr>
            <w:tcW w:w="0" w:type="auto"/>
            <w:hideMark/>
          </w:tcPr>
          <w:p w14:paraId="7FEB22B5"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Cybersecurity Risk</w:t>
            </w:r>
          </w:p>
        </w:tc>
        <w:tc>
          <w:tcPr>
            <w:tcW w:w="0" w:type="auto"/>
            <w:hideMark/>
          </w:tcPr>
          <w:p w14:paraId="7A9F6739"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High</w:t>
            </w:r>
          </w:p>
        </w:tc>
        <w:tc>
          <w:tcPr>
            <w:tcW w:w="0" w:type="auto"/>
            <w:hideMark/>
          </w:tcPr>
          <w:p w14:paraId="5047DE15"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disrupt digital services and compromise institutional data.</w:t>
            </w:r>
          </w:p>
        </w:tc>
      </w:tr>
      <w:tr w:rsidR="0068688D" w:rsidRPr="0068688D" w14:paraId="6D8974D4" w14:textId="77777777" w:rsidTr="0068688D">
        <w:tc>
          <w:tcPr>
            <w:tcW w:w="0" w:type="auto"/>
            <w:hideMark/>
          </w:tcPr>
          <w:p w14:paraId="0943FC75"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Human Resource Risk</w:t>
            </w:r>
          </w:p>
        </w:tc>
        <w:tc>
          <w:tcPr>
            <w:tcW w:w="0" w:type="auto"/>
            <w:hideMark/>
          </w:tcPr>
          <w:p w14:paraId="1038DA91"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Medium</w:t>
            </w:r>
          </w:p>
        </w:tc>
        <w:tc>
          <w:tcPr>
            <w:tcW w:w="0" w:type="auto"/>
            <w:hideMark/>
          </w:tcPr>
          <w:p w14:paraId="702599C8"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affect attraction and retention of specialized talent.</w:t>
            </w:r>
          </w:p>
        </w:tc>
      </w:tr>
      <w:tr w:rsidR="0068688D" w:rsidRPr="0068688D" w14:paraId="7AEE6027" w14:textId="77777777" w:rsidTr="0068688D">
        <w:tc>
          <w:tcPr>
            <w:tcW w:w="0" w:type="auto"/>
            <w:hideMark/>
          </w:tcPr>
          <w:p w14:paraId="4D53EDDD"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Regulatory Risk</w:t>
            </w:r>
          </w:p>
        </w:tc>
        <w:tc>
          <w:tcPr>
            <w:tcW w:w="0" w:type="auto"/>
            <w:hideMark/>
          </w:tcPr>
          <w:p w14:paraId="27D91313"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Medium</w:t>
            </w:r>
          </w:p>
        </w:tc>
        <w:tc>
          <w:tcPr>
            <w:tcW w:w="0" w:type="auto"/>
            <w:hideMark/>
          </w:tcPr>
          <w:p w14:paraId="4DBD86EF"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increase compliance obligations and operational costs.</w:t>
            </w:r>
          </w:p>
        </w:tc>
      </w:tr>
      <w:tr w:rsidR="0068688D" w:rsidRPr="0068688D" w14:paraId="30380C2B" w14:textId="77777777" w:rsidTr="0068688D">
        <w:tc>
          <w:tcPr>
            <w:tcW w:w="0" w:type="auto"/>
            <w:hideMark/>
          </w:tcPr>
          <w:p w14:paraId="25EBB680"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Partnership Risk</w:t>
            </w:r>
          </w:p>
        </w:tc>
        <w:tc>
          <w:tcPr>
            <w:tcW w:w="0" w:type="auto"/>
            <w:hideMark/>
          </w:tcPr>
          <w:p w14:paraId="5EC50991"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Medium</w:t>
            </w:r>
          </w:p>
        </w:tc>
        <w:tc>
          <w:tcPr>
            <w:tcW w:w="0" w:type="auto"/>
            <w:hideMark/>
          </w:tcPr>
          <w:p w14:paraId="480CDAF0"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affect resource mobilization and collaboration opportunities.</w:t>
            </w:r>
          </w:p>
        </w:tc>
      </w:tr>
      <w:tr w:rsidR="0068688D" w:rsidRPr="0068688D" w14:paraId="3C501B60" w14:textId="77777777" w:rsidTr="0068688D">
        <w:tc>
          <w:tcPr>
            <w:tcW w:w="0" w:type="auto"/>
            <w:hideMark/>
          </w:tcPr>
          <w:p w14:paraId="7137A56F"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Environmental Risk</w:t>
            </w:r>
          </w:p>
        </w:tc>
        <w:tc>
          <w:tcPr>
            <w:tcW w:w="0" w:type="auto"/>
            <w:hideMark/>
          </w:tcPr>
          <w:p w14:paraId="7ED28F07"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Medium</w:t>
            </w:r>
          </w:p>
        </w:tc>
        <w:tc>
          <w:tcPr>
            <w:tcW w:w="0" w:type="auto"/>
            <w:hideMark/>
          </w:tcPr>
          <w:p w14:paraId="6EC5FB8C" w14:textId="77777777" w:rsidR="0068688D" w:rsidRPr="0068688D" w:rsidRDefault="0068688D" w:rsidP="005B1B96">
            <w:pPr>
              <w:pStyle w:val="NoSpacing"/>
              <w:jc w:val="both"/>
              <w:rPr>
                <w:rFonts w:asciiTheme="majorBidi" w:hAnsiTheme="majorBidi" w:cstheme="majorBidi"/>
                <w:sz w:val="24"/>
                <w:szCs w:val="24"/>
              </w:rPr>
            </w:pPr>
            <w:r w:rsidRPr="0068688D">
              <w:rPr>
                <w:rFonts w:asciiTheme="majorBidi" w:hAnsiTheme="majorBidi" w:cstheme="majorBidi"/>
                <w:sz w:val="24"/>
                <w:szCs w:val="24"/>
              </w:rPr>
              <w:t>May affect institutional resilience and sustainability efforts.</w:t>
            </w:r>
          </w:p>
        </w:tc>
      </w:tr>
    </w:tbl>
    <w:p w14:paraId="03C2829A" w14:textId="77777777" w:rsidR="0068688D" w:rsidRPr="0068688D" w:rsidRDefault="0068688D" w:rsidP="0068688D">
      <w:pPr>
        <w:pStyle w:val="NoSpacing"/>
        <w:jc w:val="both"/>
        <w:rPr>
          <w:rFonts w:asciiTheme="majorBidi" w:hAnsiTheme="majorBidi" w:cstheme="majorBidi"/>
          <w:b/>
          <w:bCs/>
          <w:sz w:val="24"/>
          <w:szCs w:val="24"/>
        </w:rPr>
      </w:pPr>
    </w:p>
    <w:p w14:paraId="1A1B7203" w14:textId="646ADCED"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2.10.2 Financial Sustainability Risk</w:t>
      </w:r>
    </w:p>
    <w:p w14:paraId="10C5FA8B" w14:textId="77777777" w:rsidR="0068688D" w:rsidRPr="00DA57A5" w:rsidRDefault="0068688D" w:rsidP="0068688D">
      <w:pPr>
        <w:pStyle w:val="NoSpacing"/>
        <w:jc w:val="both"/>
        <w:rPr>
          <w:rFonts w:asciiTheme="majorBidi" w:hAnsiTheme="majorBidi" w:cstheme="majorBidi"/>
          <w:sz w:val="16"/>
          <w:szCs w:val="16"/>
        </w:rPr>
      </w:pPr>
    </w:p>
    <w:p w14:paraId="29F19F54" w14:textId="0F1AC360"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most significant strategic risk facing the University relates to financial sustainability. Rising operational costs, infrastructure requirements, and increasing demand for quality services place pressure on institutional resources.</w:t>
      </w:r>
    </w:p>
    <w:p w14:paraId="5DBA85A2" w14:textId="77777777" w:rsidR="0068688D" w:rsidRPr="00DA57A5" w:rsidRDefault="0068688D" w:rsidP="0068688D">
      <w:pPr>
        <w:pStyle w:val="NoSpacing"/>
        <w:jc w:val="both"/>
        <w:rPr>
          <w:rFonts w:asciiTheme="majorBidi" w:hAnsiTheme="majorBidi" w:cstheme="majorBidi"/>
          <w:sz w:val="12"/>
          <w:szCs w:val="12"/>
        </w:rPr>
      </w:pPr>
    </w:p>
    <w:p w14:paraId="357A22DF" w14:textId="0E473B4C"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Although revenue mobilization performance has been strong, continued diversification of funding sources remains essential.</w:t>
      </w:r>
    </w:p>
    <w:p w14:paraId="050996CF" w14:textId="77777777" w:rsidR="0068688D" w:rsidRPr="0068688D" w:rsidRDefault="0068688D" w:rsidP="0068688D">
      <w:pPr>
        <w:pStyle w:val="NoSpacing"/>
        <w:jc w:val="both"/>
        <w:rPr>
          <w:rFonts w:asciiTheme="majorBidi" w:hAnsiTheme="majorBidi" w:cstheme="majorBidi"/>
          <w:sz w:val="24"/>
          <w:szCs w:val="24"/>
        </w:rPr>
      </w:pPr>
    </w:p>
    <w:p w14:paraId="2998982F" w14:textId="57A58C70"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2.10.3 Research Funding Risk</w:t>
      </w:r>
    </w:p>
    <w:p w14:paraId="4A06274B" w14:textId="77777777" w:rsidR="0068688D" w:rsidRPr="00DA57A5" w:rsidRDefault="0068688D" w:rsidP="0068688D">
      <w:pPr>
        <w:pStyle w:val="NoSpacing"/>
        <w:jc w:val="both"/>
        <w:rPr>
          <w:rFonts w:asciiTheme="majorBidi" w:hAnsiTheme="majorBidi" w:cstheme="majorBidi"/>
          <w:sz w:val="16"/>
          <w:szCs w:val="16"/>
        </w:rPr>
      </w:pPr>
    </w:p>
    <w:p w14:paraId="5E130E60" w14:textId="46067138"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review identified inadequate internal research funding as a major implementation challenge. This risk may limit the University</w:t>
      </w:r>
      <w:r w:rsidR="0068688D">
        <w:rPr>
          <w:rFonts w:asciiTheme="majorBidi" w:hAnsiTheme="majorBidi" w:cstheme="majorBidi"/>
          <w:sz w:val="24"/>
          <w:szCs w:val="24"/>
        </w:rPr>
        <w:t>’</w:t>
      </w:r>
      <w:r w:rsidRPr="0068688D">
        <w:rPr>
          <w:rFonts w:asciiTheme="majorBidi" w:hAnsiTheme="majorBidi" w:cstheme="majorBidi"/>
          <w:sz w:val="24"/>
          <w:szCs w:val="24"/>
        </w:rPr>
        <w:t>s ability to support strategic research priorities and innovation development.</w:t>
      </w:r>
    </w:p>
    <w:p w14:paraId="67899471" w14:textId="77777777" w:rsidR="0068688D" w:rsidRPr="00DA57A5" w:rsidRDefault="0068688D" w:rsidP="0068688D">
      <w:pPr>
        <w:pStyle w:val="NoSpacing"/>
        <w:jc w:val="both"/>
        <w:rPr>
          <w:rFonts w:asciiTheme="majorBidi" w:hAnsiTheme="majorBidi" w:cstheme="majorBidi"/>
          <w:sz w:val="12"/>
          <w:szCs w:val="12"/>
        </w:rPr>
      </w:pPr>
    </w:p>
    <w:p w14:paraId="1C1B67C5" w14:textId="5BEB28D0"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Enhanced allocation of internal research resources and increased grant mobilization efforts are therefore necessary.</w:t>
      </w:r>
    </w:p>
    <w:p w14:paraId="2EED7F78" w14:textId="77777777" w:rsidR="0068688D" w:rsidRPr="00BA3BE2" w:rsidRDefault="0068688D" w:rsidP="0068688D">
      <w:pPr>
        <w:pStyle w:val="NoSpacing"/>
        <w:jc w:val="both"/>
        <w:rPr>
          <w:rFonts w:asciiTheme="majorBidi" w:hAnsiTheme="majorBidi" w:cstheme="majorBidi"/>
          <w:sz w:val="20"/>
          <w:szCs w:val="20"/>
        </w:rPr>
      </w:pPr>
    </w:p>
    <w:p w14:paraId="6268C3CF" w14:textId="2410ADEF"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2.10.4 Infrastructure Development Risk</w:t>
      </w:r>
    </w:p>
    <w:p w14:paraId="4B3E5C1E" w14:textId="77777777" w:rsidR="0068688D" w:rsidRPr="00DA57A5" w:rsidRDefault="0068688D" w:rsidP="0068688D">
      <w:pPr>
        <w:pStyle w:val="NoSpacing"/>
        <w:jc w:val="both"/>
        <w:rPr>
          <w:rFonts w:asciiTheme="majorBidi" w:hAnsiTheme="majorBidi" w:cstheme="majorBidi"/>
          <w:sz w:val="12"/>
          <w:szCs w:val="12"/>
        </w:rPr>
      </w:pPr>
    </w:p>
    <w:p w14:paraId="682CD4D5" w14:textId="691E520B"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Infrastructure projects are critical for supporting enrolment growth, research activities, and service delivery. Delays in implementation may affect achievement of strategic objectives and stakeholder satisfaction.</w:t>
      </w:r>
    </w:p>
    <w:p w14:paraId="76F44578" w14:textId="77777777" w:rsidR="0068688D" w:rsidRPr="00DA57A5" w:rsidRDefault="0068688D" w:rsidP="0068688D">
      <w:pPr>
        <w:pStyle w:val="NoSpacing"/>
        <w:jc w:val="both"/>
        <w:rPr>
          <w:rFonts w:asciiTheme="majorBidi" w:hAnsiTheme="majorBidi" w:cstheme="majorBidi"/>
          <w:sz w:val="12"/>
          <w:szCs w:val="12"/>
        </w:rPr>
      </w:pPr>
    </w:p>
    <w:p w14:paraId="1AEDDA28" w14:textId="683FE9AB"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University should continue exploring alternative financing mechanisms and strategic partnerships to accelerate infrastructure development.</w:t>
      </w:r>
    </w:p>
    <w:p w14:paraId="474715D3" w14:textId="77777777" w:rsidR="0068688D" w:rsidRDefault="0068688D" w:rsidP="0068688D">
      <w:pPr>
        <w:pStyle w:val="NoSpacing"/>
        <w:jc w:val="both"/>
        <w:rPr>
          <w:rFonts w:asciiTheme="majorBidi" w:hAnsiTheme="majorBidi" w:cstheme="majorBidi"/>
          <w:sz w:val="24"/>
          <w:szCs w:val="24"/>
        </w:rPr>
      </w:pPr>
    </w:p>
    <w:p w14:paraId="6989CFE4" w14:textId="77777777" w:rsidR="007B191B" w:rsidRDefault="007B191B" w:rsidP="0068688D">
      <w:pPr>
        <w:pStyle w:val="NoSpacing"/>
        <w:jc w:val="both"/>
        <w:rPr>
          <w:rFonts w:asciiTheme="majorBidi" w:hAnsiTheme="majorBidi" w:cstheme="majorBidi"/>
          <w:sz w:val="24"/>
          <w:szCs w:val="24"/>
        </w:rPr>
      </w:pPr>
    </w:p>
    <w:p w14:paraId="06C47427" w14:textId="77777777" w:rsidR="007B191B" w:rsidRDefault="007B191B" w:rsidP="0068688D">
      <w:pPr>
        <w:pStyle w:val="NoSpacing"/>
        <w:jc w:val="both"/>
        <w:rPr>
          <w:rFonts w:asciiTheme="majorBidi" w:hAnsiTheme="majorBidi" w:cstheme="majorBidi"/>
          <w:sz w:val="24"/>
          <w:szCs w:val="24"/>
        </w:rPr>
      </w:pPr>
    </w:p>
    <w:p w14:paraId="170B22C1" w14:textId="77777777" w:rsidR="007B191B" w:rsidRDefault="007B191B" w:rsidP="0068688D">
      <w:pPr>
        <w:pStyle w:val="NoSpacing"/>
        <w:jc w:val="both"/>
        <w:rPr>
          <w:rFonts w:asciiTheme="majorBidi" w:hAnsiTheme="majorBidi" w:cstheme="majorBidi"/>
          <w:sz w:val="24"/>
          <w:szCs w:val="24"/>
        </w:rPr>
      </w:pPr>
    </w:p>
    <w:p w14:paraId="31D6DDCA" w14:textId="141A1292"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lastRenderedPageBreak/>
        <w:t>2.10.5 Cybersecurity and Technology Risk</w:t>
      </w:r>
    </w:p>
    <w:p w14:paraId="24F0F672" w14:textId="77777777" w:rsidR="0068688D" w:rsidRPr="00DA57A5" w:rsidRDefault="0068688D" w:rsidP="0068688D">
      <w:pPr>
        <w:pStyle w:val="NoSpacing"/>
        <w:jc w:val="both"/>
        <w:rPr>
          <w:rFonts w:asciiTheme="majorBidi" w:hAnsiTheme="majorBidi" w:cstheme="majorBidi"/>
          <w:sz w:val="16"/>
          <w:szCs w:val="16"/>
        </w:rPr>
      </w:pPr>
    </w:p>
    <w:p w14:paraId="1B075D23" w14:textId="00324E42"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As digital transformation expands, the University's exposure to cybersecurity threats continues to increase. Cyber incidents could disrupt operations, compromise data security, and affect institutional reputation.</w:t>
      </w:r>
    </w:p>
    <w:p w14:paraId="6049BDA9" w14:textId="77777777" w:rsidR="0068688D" w:rsidRPr="00DA57A5" w:rsidRDefault="0068688D" w:rsidP="0068688D">
      <w:pPr>
        <w:pStyle w:val="NoSpacing"/>
        <w:jc w:val="both"/>
        <w:rPr>
          <w:rFonts w:asciiTheme="majorBidi" w:hAnsiTheme="majorBidi" w:cstheme="majorBidi"/>
          <w:sz w:val="12"/>
          <w:szCs w:val="12"/>
        </w:rPr>
      </w:pPr>
    </w:p>
    <w:p w14:paraId="048CB786" w14:textId="229F9CA9"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Strengthening cybersecurity frameworks, disaster recovery systems, and staff awareness programmes remains a strategic priority.</w:t>
      </w:r>
    </w:p>
    <w:p w14:paraId="2EC6FB33" w14:textId="77777777" w:rsidR="0068688D" w:rsidRDefault="0068688D" w:rsidP="0068688D">
      <w:pPr>
        <w:pStyle w:val="NoSpacing"/>
        <w:jc w:val="both"/>
        <w:rPr>
          <w:rFonts w:asciiTheme="majorBidi" w:hAnsiTheme="majorBidi" w:cstheme="majorBidi"/>
          <w:sz w:val="24"/>
          <w:szCs w:val="24"/>
        </w:rPr>
      </w:pPr>
    </w:p>
    <w:p w14:paraId="25693ED0" w14:textId="0D1D0EA1" w:rsidR="003D5812"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2.10.6 Overall Assessment</w:t>
      </w:r>
    </w:p>
    <w:p w14:paraId="49A6200D" w14:textId="77777777" w:rsidR="0068688D" w:rsidRPr="00DA57A5" w:rsidRDefault="0068688D" w:rsidP="0068688D">
      <w:pPr>
        <w:pStyle w:val="NoSpacing"/>
        <w:jc w:val="both"/>
        <w:rPr>
          <w:rFonts w:asciiTheme="majorBidi" w:hAnsiTheme="majorBidi" w:cstheme="majorBidi"/>
          <w:b/>
          <w:bCs/>
          <w:sz w:val="12"/>
          <w:szCs w:val="12"/>
        </w:rPr>
      </w:pPr>
    </w:p>
    <w:p w14:paraId="519B6EB4" w14:textId="7777777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University has established appropriate governance and risk management mechanisms that support identification and mitigation of institutional risks. However, proactive monitoring and continuous review remain necessary due to the dynamic nature of the operating environment.</w:t>
      </w:r>
    </w:p>
    <w:p w14:paraId="52F2D19F" w14:textId="07FDD410" w:rsidR="003D5812"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Key Finding</w:t>
      </w:r>
    </w:p>
    <w:p w14:paraId="7A276A00" w14:textId="77777777" w:rsidR="0068688D" w:rsidRPr="00DA57A5" w:rsidRDefault="0068688D" w:rsidP="0068688D">
      <w:pPr>
        <w:pStyle w:val="NoSpacing"/>
        <w:jc w:val="both"/>
        <w:rPr>
          <w:rFonts w:asciiTheme="majorBidi" w:hAnsiTheme="majorBidi" w:cstheme="majorBidi"/>
          <w:b/>
          <w:bCs/>
          <w:sz w:val="16"/>
          <w:szCs w:val="16"/>
        </w:rPr>
      </w:pPr>
    </w:p>
    <w:p w14:paraId="48609F9F" w14:textId="7777777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Financial sustainability, research financing, infrastructure development, and cybersecurity constitute the most critical risks affecting implementation of the Strategic Plan and require continued management attention.</w:t>
      </w:r>
    </w:p>
    <w:p w14:paraId="3DD86EF4" w14:textId="551A74B7" w:rsidR="003D5812" w:rsidRPr="0068688D" w:rsidRDefault="003D5812" w:rsidP="0068688D">
      <w:pPr>
        <w:pStyle w:val="NoSpacing"/>
        <w:jc w:val="both"/>
        <w:rPr>
          <w:rFonts w:asciiTheme="majorBidi" w:hAnsiTheme="majorBidi" w:cstheme="majorBidi"/>
          <w:sz w:val="24"/>
          <w:szCs w:val="24"/>
        </w:rPr>
      </w:pPr>
    </w:p>
    <w:p w14:paraId="33255877" w14:textId="77777777" w:rsidR="003D5812" w:rsidRPr="0068688D" w:rsidRDefault="003D5812" w:rsidP="00FE6591">
      <w:pPr>
        <w:pStyle w:val="Heading2"/>
      </w:pPr>
      <w:bookmarkStart w:id="57" w:name="_Toc233495135"/>
      <w:r w:rsidRPr="0068688D">
        <w:t>2.11 Theory of Change Review and Strategic Assumptions</w:t>
      </w:r>
      <w:bookmarkEnd w:id="57"/>
    </w:p>
    <w:p w14:paraId="40AAF0D4" w14:textId="77777777" w:rsidR="0068688D" w:rsidRDefault="0068688D" w:rsidP="0068688D">
      <w:pPr>
        <w:pStyle w:val="NoSpacing"/>
        <w:jc w:val="both"/>
        <w:rPr>
          <w:rFonts w:asciiTheme="majorBidi" w:hAnsiTheme="majorBidi" w:cstheme="majorBidi"/>
          <w:b/>
          <w:bCs/>
          <w:sz w:val="16"/>
          <w:szCs w:val="16"/>
        </w:rPr>
      </w:pPr>
    </w:p>
    <w:p w14:paraId="3ABF8E32" w14:textId="222A0267" w:rsidR="003D5812"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2.11.1 Overview</w:t>
      </w:r>
    </w:p>
    <w:p w14:paraId="20213D0E" w14:textId="77777777" w:rsidR="0068688D" w:rsidRPr="00DA57A5" w:rsidRDefault="0068688D" w:rsidP="0068688D">
      <w:pPr>
        <w:pStyle w:val="NoSpacing"/>
        <w:jc w:val="both"/>
        <w:rPr>
          <w:rFonts w:asciiTheme="majorBidi" w:hAnsiTheme="majorBidi" w:cstheme="majorBidi"/>
          <w:b/>
          <w:bCs/>
          <w:sz w:val="16"/>
          <w:szCs w:val="16"/>
        </w:rPr>
      </w:pPr>
    </w:p>
    <w:p w14:paraId="61BEDA25" w14:textId="7777777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Strategic Plan is anchored on a Theory of Change that assumes that investments in institutional capacity, academic excellence, research and innovation, technology and automation, and financial sustainability will generate outputs, outcomes, and impacts that contribute to sustainable institutional growth and national development.</w:t>
      </w:r>
    </w:p>
    <w:p w14:paraId="601628AD" w14:textId="77777777" w:rsidR="0068688D" w:rsidRPr="00DA57A5" w:rsidRDefault="0068688D" w:rsidP="0068688D">
      <w:pPr>
        <w:pStyle w:val="NoSpacing"/>
        <w:jc w:val="both"/>
        <w:rPr>
          <w:rFonts w:asciiTheme="majorBidi" w:hAnsiTheme="majorBidi" w:cstheme="majorBidi"/>
          <w:sz w:val="16"/>
          <w:szCs w:val="16"/>
        </w:rPr>
      </w:pPr>
    </w:p>
    <w:p w14:paraId="71C3B04E" w14:textId="12E46C29" w:rsidR="003D5812"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Mid-Term Review assessed whether the Theory of Change and the underlying strategic assumptions remain valid.</w:t>
      </w:r>
    </w:p>
    <w:p w14:paraId="027F0D82" w14:textId="77777777" w:rsidR="00EC35EF" w:rsidRPr="00DA57A5" w:rsidRDefault="00EC35EF" w:rsidP="0068688D">
      <w:pPr>
        <w:pStyle w:val="NoSpacing"/>
        <w:jc w:val="both"/>
        <w:rPr>
          <w:rFonts w:asciiTheme="majorBidi" w:hAnsiTheme="majorBidi" w:cstheme="majorBidi"/>
          <w:sz w:val="16"/>
          <w:szCs w:val="16"/>
        </w:rPr>
      </w:pPr>
    </w:p>
    <w:p w14:paraId="7B4F8BA1" w14:textId="7777777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 xml:space="preserve">A detailed assessment is provided in </w:t>
      </w:r>
      <w:r w:rsidRPr="00EC35EF">
        <w:rPr>
          <w:rStyle w:val="Strong"/>
          <w:rFonts w:asciiTheme="majorBidi" w:hAnsiTheme="majorBidi" w:cstheme="majorBidi"/>
          <w:sz w:val="24"/>
          <w:szCs w:val="24"/>
        </w:rPr>
        <w:t>Annex VI</w:t>
      </w:r>
      <w:r w:rsidRPr="00EC35EF">
        <w:rPr>
          <w:rFonts w:asciiTheme="majorBidi" w:hAnsiTheme="majorBidi" w:cstheme="majorBidi"/>
          <w:sz w:val="24"/>
          <w:szCs w:val="24"/>
        </w:rPr>
        <w:t>.</w:t>
      </w:r>
    </w:p>
    <w:p w14:paraId="59119741" w14:textId="77777777" w:rsidR="0068688D" w:rsidRPr="0068688D" w:rsidRDefault="0068688D" w:rsidP="0068688D">
      <w:pPr>
        <w:pStyle w:val="NoSpacing"/>
        <w:jc w:val="both"/>
        <w:rPr>
          <w:rFonts w:asciiTheme="majorBidi" w:hAnsiTheme="majorBidi" w:cstheme="majorBidi"/>
          <w:sz w:val="24"/>
          <w:szCs w:val="24"/>
        </w:rPr>
      </w:pPr>
    </w:p>
    <w:p w14:paraId="35ACA3E3" w14:textId="72FC6DEA"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2.11.2 Assessment of the Theory of Change</w:t>
      </w:r>
    </w:p>
    <w:p w14:paraId="6D367594" w14:textId="77777777" w:rsidR="0068688D" w:rsidRPr="00DA57A5" w:rsidRDefault="0068688D" w:rsidP="0068688D">
      <w:pPr>
        <w:pStyle w:val="NoSpacing"/>
        <w:jc w:val="both"/>
        <w:rPr>
          <w:rFonts w:asciiTheme="majorBidi" w:hAnsiTheme="majorBidi" w:cstheme="majorBidi"/>
          <w:sz w:val="16"/>
          <w:szCs w:val="16"/>
        </w:rPr>
      </w:pPr>
    </w:p>
    <w:p w14:paraId="3B1813CE" w14:textId="3630122F"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Performance achievements recorded during the review period provide evidence that the strategic logic underpinning the Plan remains sound.</w:t>
      </w:r>
    </w:p>
    <w:p w14:paraId="5E9FC6D5" w14:textId="77777777" w:rsidR="0068688D" w:rsidRPr="00DA57A5" w:rsidRDefault="0068688D" w:rsidP="0068688D">
      <w:pPr>
        <w:pStyle w:val="NoSpacing"/>
        <w:jc w:val="both"/>
        <w:rPr>
          <w:rFonts w:asciiTheme="majorBidi" w:hAnsiTheme="majorBidi" w:cstheme="majorBidi"/>
          <w:sz w:val="16"/>
          <w:szCs w:val="16"/>
        </w:rPr>
      </w:pPr>
    </w:p>
    <w:p w14:paraId="25BCA599" w14:textId="4D234F23"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Notable achievements include:</w:t>
      </w:r>
    </w:p>
    <w:p w14:paraId="5129974D" w14:textId="77777777"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Staff development programmes exceeded target.</w:t>
      </w:r>
    </w:p>
    <w:p w14:paraId="439E5211" w14:textId="77777777"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Student enrolment exceeded target.</w:t>
      </w:r>
    </w:p>
    <w:p w14:paraId="2BBF4200" w14:textId="77777777"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Graduation rate exceeded target.</w:t>
      </w:r>
    </w:p>
    <w:p w14:paraId="1E6379C7" w14:textId="7E3E6255"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 xml:space="preserve">Research publications exceeded </w:t>
      </w:r>
      <w:r w:rsidR="00EC35EF">
        <w:rPr>
          <w:rFonts w:asciiTheme="majorBidi" w:hAnsiTheme="majorBidi" w:cstheme="majorBidi"/>
          <w:sz w:val="24"/>
          <w:szCs w:val="24"/>
        </w:rPr>
        <w:t xml:space="preserve">the </w:t>
      </w:r>
      <w:r w:rsidRPr="0068688D">
        <w:rPr>
          <w:rFonts w:asciiTheme="majorBidi" w:hAnsiTheme="majorBidi" w:cstheme="majorBidi"/>
          <w:sz w:val="24"/>
          <w:szCs w:val="24"/>
        </w:rPr>
        <w:t>target.</w:t>
      </w:r>
    </w:p>
    <w:p w14:paraId="69437C57" w14:textId="3130BAE7"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Innovations developed exceeded t</w:t>
      </w:r>
      <w:r w:rsidR="00EC35EF">
        <w:rPr>
          <w:rFonts w:asciiTheme="majorBidi" w:hAnsiTheme="majorBidi" w:cstheme="majorBidi"/>
          <w:sz w:val="24"/>
          <w:szCs w:val="24"/>
        </w:rPr>
        <w:t>he t</w:t>
      </w:r>
      <w:r w:rsidRPr="0068688D">
        <w:rPr>
          <w:rFonts w:asciiTheme="majorBidi" w:hAnsiTheme="majorBidi" w:cstheme="majorBidi"/>
          <w:sz w:val="24"/>
          <w:szCs w:val="24"/>
        </w:rPr>
        <w:t>arget.</w:t>
      </w:r>
    </w:p>
    <w:p w14:paraId="5D060685" w14:textId="51FF751B"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 xml:space="preserve">Active research partnerships exceeded </w:t>
      </w:r>
      <w:r w:rsidR="00EC35EF">
        <w:rPr>
          <w:rFonts w:asciiTheme="majorBidi" w:hAnsiTheme="majorBidi" w:cstheme="majorBidi"/>
          <w:sz w:val="24"/>
          <w:szCs w:val="24"/>
        </w:rPr>
        <w:t xml:space="preserve">the </w:t>
      </w:r>
      <w:r w:rsidRPr="0068688D">
        <w:rPr>
          <w:rFonts w:asciiTheme="majorBidi" w:hAnsiTheme="majorBidi" w:cstheme="majorBidi"/>
          <w:sz w:val="24"/>
          <w:szCs w:val="24"/>
        </w:rPr>
        <w:t>target.</w:t>
      </w:r>
    </w:p>
    <w:p w14:paraId="4B351241" w14:textId="0000E404" w:rsidR="003D5812" w:rsidRPr="0068688D" w:rsidRDefault="003D5812" w:rsidP="000912FD">
      <w:pPr>
        <w:pStyle w:val="NoSpacing"/>
        <w:numPr>
          <w:ilvl w:val="0"/>
          <w:numId w:val="29"/>
        </w:numPr>
        <w:jc w:val="both"/>
        <w:rPr>
          <w:rFonts w:asciiTheme="majorBidi" w:hAnsiTheme="majorBidi" w:cstheme="majorBidi"/>
          <w:sz w:val="24"/>
          <w:szCs w:val="24"/>
        </w:rPr>
      </w:pPr>
      <w:r w:rsidRPr="0068688D">
        <w:rPr>
          <w:rFonts w:asciiTheme="majorBidi" w:hAnsiTheme="majorBidi" w:cstheme="majorBidi"/>
          <w:sz w:val="24"/>
          <w:szCs w:val="24"/>
        </w:rPr>
        <w:t xml:space="preserve">Revenue mobilization exceeded </w:t>
      </w:r>
      <w:r w:rsidR="00EC35EF">
        <w:rPr>
          <w:rFonts w:asciiTheme="majorBidi" w:hAnsiTheme="majorBidi" w:cstheme="majorBidi"/>
          <w:sz w:val="24"/>
          <w:szCs w:val="24"/>
        </w:rPr>
        <w:t xml:space="preserve">the </w:t>
      </w:r>
      <w:r w:rsidRPr="0068688D">
        <w:rPr>
          <w:rFonts w:asciiTheme="majorBidi" w:hAnsiTheme="majorBidi" w:cstheme="majorBidi"/>
          <w:sz w:val="24"/>
          <w:szCs w:val="24"/>
        </w:rPr>
        <w:t>target.</w:t>
      </w:r>
    </w:p>
    <w:p w14:paraId="1C312642" w14:textId="77777777" w:rsidR="0068688D" w:rsidRPr="00DA57A5" w:rsidRDefault="0068688D" w:rsidP="0068688D">
      <w:pPr>
        <w:pStyle w:val="NoSpacing"/>
        <w:jc w:val="both"/>
        <w:rPr>
          <w:rFonts w:asciiTheme="majorBidi" w:hAnsiTheme="majorBidi" w:cstheme="majorBidi"/>
          <w:sz w:val="16"/>
          <w:szCs w:val="16"/>
        </w:rPr>
      </w:pPr>
    </w:p>
    <w:p w14:paraId="4E0A1DB5" w14:textId="329BC068"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These achievements demonstrate a clear relationship between strategic investments and desired institutional outcomes.</w:t>
      </w:r>
    </w:p>
    <w:p w14:paraId="12DA9F62" w14:textId="77777777" w:rsidR="0068688D" w:rsidRDefault="0068688D" w:rsidP="0068688D">
      <w:pPr>
        <w:pStyle w:val="NoSpacing"/>
        <w:jc w:val="both"/>
        <w:rPr>
          <w:rFonts w:asciiTheme="majorBidi" w:hAnsiTheme="majorBidi" w:cstheme="majorBidi"/>
          <w:sz w:val="24"/>
          <w:szCs w:val="24"/>
        </w:rPr>
      </w:pPr>
    </w:p>
    <w:p w14:paraId="57268B55" w14:textId="77777777" w:rsidR="007B191B" w:rsidRDefault="007B191B" w:rsidP="0068688D">
      <w:pPr>
        <w:pStyle w:val="NoSpacing"/>
        <w:jc w:val="both"/>
        <w:rPr>
          <w:rFonts w:asciiTheme="majorBidi" w:hAnsiTheme="majorBidi" w:cstheme="majorBidi"/>
          <w:sz w:val="24"/>
          <w:szCs w:val="24"/>
        </w:rPr>
      </w:pPr>
    </w:p>
    <w:p w14:paraId="59E15FC0" w14:textId="77777777" w:rsidR="007B191B" w:rsidRDefault="007B191B" w:rsidP="0068688D">
      <w:pPr>
        <w:pStyle w:val="NoSpacing"/>
        <w:jc w:val="both"/>
        <w:rPr>
          <w:rFonts w:asciiTheme="majorBidi" w:hAnsiTheme="majorBidi" w:cstheme="majorBidi"/>
          <w:sz w:val="24"/>
          <w:szCs w:val="24"/>
        </w:rPr>
      </w:pPr>
    </w:p>
    <w:p w14:paraId="008AA326" w14:textId="77777777" w:rsidR="007B191B" w:rsidRPr="0068688D" w:rsidRDefault="007B191B" w:rsidP="0068688D">
      <w:pPr>
        <w:pStyle w:val="NoSpacing"/>
        <w:jc w:val="both"/>
        <w:rPr>
          <w:rFonts w:asciiTheme="majorBidi" w:hAnsiTheme="majorBidi" w:cstheme="majorBidi"/>
          <w:sz w:val="24"/>
          <w:szCs w:val="24"/>
        </w:rPr>
      </w:pPr>
    </w:p>
    <w:p w14:paraId="75227747" w14:textId="2495689A"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lastRenderedPageBreak/>
        <w:t>2.11.3 Assessment of Strategic Assumptions</w:t>
      </w:r>
    </w:p>
    <w:p w14:paraId="4E908ABE" w14:textId="77777777" w:rsidR="0068688D" w:rsidRPr="00DA57A5" w:rsidRDefault="0068688D" w:rsidP="0068688D">
      <w:pPr>
        <w:pStyle w:val="NoSpacing"/>
        <w:jc w:val="both"/>
        <w:rPr>
          <w:rFonts w:asciiTheme="majorBidi" w:hAnsiTheme="majorBidi" w:cstheme="majorBidi"/>
          <w:sz w:val="16"/>
          <w:szCs w:val="16"/>
        </w:rPr>
      </w:pPr>
    </w:p>
    <w:p w14:paraId="4646C66B" w14:textId="5F94125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review established that most strategic assumptions remain valid. Continued demand for higher education, availability of strategic partnerships, technological advancement, and government support for education continue to support implementation of the Strategic Plan.</w:t>
      </w:r>
    </w:p>
    <w:p w14:paraId="5D7BFF61" w14:textId="77777777" w:rsidR="0068688D" w:rsidRPr="00DA57A5" w:rsidRDefault="0068688D" w:rsidP="0068688D">
      <w:pPr>
        <w:pStyle w:val="NoSpacing"/>
        <w:jc w:val="both"/>
        <w:rPr>
          <w:rFonts w:asciiTheme="majorBidi" w:hAnsiTheme="majorBidi" w:cstheme="majorBidi"/>
          <w:sz w:val="16"/>
          <w:szCs w:val="16"/>
        </w:rPr>
      </w:pPr>
    </w:p>
    <w:p w14:paraId="2436D8CE" w14:textId="6821385C"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However, assumptions relating to financial stability, economic conditions, and availability of adequate resources have been partially affected by inflationary pressures and changing funding environments.</w:t>
      </w:r>
    </w:p>
    <w:p w14:paraId="3BCB0B77" w14:textId="77777777" w:rsidR="0068688D" w:rsidRPr="00685D7A" w:rsidRDefault="0068688D" w:rsidP="0068688D">
      <w:pPr>
        <w:pStyle w:val="NoSpacing"/>
        <w:jc w:val="both"/>
        <w:rPr>
          <w:rFonts w:asciiTheme="majorBidi" w:hAnsiTheme="majorBidi" w:cstheme="majorBidi"/>
          <w:sz w:val="18"/>
          <w:szCs w:val="18"/>
        </w:rPr>
      </w:pPr>
    </w:p>
    <w:p w14:paraId="672819D2" w14:textId="790123E5" w:rsidR="003D5812" w:rsidRPr="0068688D" w:rsidRDefault="003D5812" w:rsidP="0068688D">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2.11.4 Overall Assessment</w:t>
      </w:r>
    </w:p>
    <w:p w14:paraId="75A160A1" w14:textId="77777777" w:rsidR="0068688D" w:rsidRPr="00685D7A" w:rsidRDefault="0068688D" w:rsidP="0068688D">
      <w:pPr>
        <w:pStyle w:val="NoSpacing"/>
        <w:jc w:val="both"/>
        <w:rPr>
          <w:rFonts w:asciiTheme="majorBidi" w:hAnsiTheme="majorBidi" w:cstheme="majorBidi"/>
          <w:sz w:val="10"/>
          <w:szCs w:val="10"/>
        </w:rPr>
      </w:pPr>
    </w:p>
    <w:p w14:paraId="087375F8" w14:textId="1A276D86"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Theory of Change remains appropriate and continues to provide a sound framework for implementation of the Strategic Plan.</w:t>
      </w:r>
    </w:p>
    <w:p w14:paraId="786A5DCC" w14:textId="77777777" w:rsidR="003F2443" w:rsidRPr="00685D7A" w:rsidRDefault="003F2443" w:rsidP="0068688D">
      <w:pPr>
        <w:pStyle w:val="NoSpacing"/>
        <w:jc w:val="both"/>
        <w:rPr>
          <w:rFonts w:asciiTheme="majorBidi" w:hAnsiTheme="majorBidi" w:cstheme="majorBidi"/>
          <w:b/>
          <w:bCs/>
          <w:sz w:val="16"/>
          <w:szCs w:val="16"/>
        </w:rPr>
      </w:pPr>
    </w:p>
    <w:p w14:paraId="5081550E" w14:textId="426C096B" w:rsidR="003D5812" w:rsidRPr="0068688D" w:rsidRDefault="003D5812" w:rsidP="003F2443">
      <w:pPr>
        <w:pStyle w:val="NoSpacing"/>
        <w:jc w:val="both"/>
        <w:rPr>
          <w:rFonts w:asciiTheme="majorBidi" w:hAnsiTheme="majorBidi" w:cstheme="majorBidi"/>
          <w:b/>
          <w:bCs/>
          <w:sz w:val="24"/>
          <w:szCs w:val="24"/>
        </w:rPr>
      </w:pPr>
      <w:r w:rsidRPr="0068688D">
        <w:rPr>
          <w:rFonts w:asciiTheme="majorBidi" w:hAnsiTheme="majorBidi" w:cstheme="majorBidi"/>
          <w:b/>
          <w:bCs/>
          <w:sz w:val="24"/>
          <w:szCs w:val="24"/>
        </w:rPr>
        <w:t>Key Finding</w:t>
      </w:r>
    </w:p>
    <w:p w14:paraId="172F7820" w14:textId="77777777" w:rsidR="0068688D" w:rsidRPr="00DA57A5" w:rsidRDefault="0068688D" w:rsidP="0068688D">
      <w:pPr>
        <w:pStyle w:val="NoSpacing"/>
        <w:jc w:val="both"/>
        <w:rPr>
          <w:rFonts w:asciiTheme="majorBidi" w:hAnsiTheme="majorBidi" w:cstheme="majorBidi"/>
          <w:sz w:val="16"/>
          <w:szCs w:val="16"/>
        </w:rPr>
      </w:pPr>
    </w:p>
    <w:p w14:paraId="0CA8C924" w14:textId="4B04EE1C"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Theory of Change and the majority of strategic assumptions remain valid. The Strategic Plan therefore remains implementable and capable of delivering the intended outcomes.</w:t>
      </w:r>
    </w:p>
    <w:p w14:paraId="71E4CB72" w14:textId="77777777" w:rsidR="003F2443" w:rsidRDefault="003F2443" w:rsidP="007B191B">
      <w:pPr>
        <w:pStyle w:val="Heading1"/>
      </w:pPr>
    </w:p>
    <w:p w14:paraId="22105AB4" w14:textId="16E53311" w:rsidR="003D5812" w:rsidRPr="0068688D" w:rsidRDefault="003D5812" w:rsidP="003F2443">
      <w:pPr>
        <w:pStyle w:val="Heading2"/>
      </w:pPr>
      <w:bookmarkStart w:id="58" w:name="_Toc233495136"/>
      <w:r w:rsidRPr="0068688D">
        <w:t>2.12 Conclusion</w:t>
      </w:r>
      <w:bookmarkEnd w:id="58"/>
    </w:p>
    <w:p w14:paraId="04210623" w14:textId="77777777" w:rsidR="0068688D" w:rsidRPr="00DA57A5" w:rsidRDefault="0068688D" w:rsidP="0068688D">
      <w:pPr>
        <w:pStyle w:val="NoSpacing"/>
        <w:jc w:val="both"/>
        <w:rPr>
          <w:rFonts w:asciiTheme="majorBidi" w:hAnsiTheme="majorBidi" w:cstheme="majorBidi"/>
          <w:sz w:val="16"/>
          <w:szCs w:val="16"/>
        </w:rPr>
      </w:pPr>
    </w:p>
    <w:p w14:paraId="68746A07" w14:textId="4A5D9B70"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Strategic Context Analysis demonstrates that the MMUST Strategic Plan 2023–2027 remains relevant, responsive, and aligned with the University's mandate, stakeholder expectations, and prevailing national, regional, and global development priorities. The Vision, Mission, Strategic Objectives, and Key Result Areas continue to provide an appropriate framework for institutional growth and transformation.</w:t>
      </w:r>
    </w:p>
    <w:p w14:paraId="0EDD50DA" w14:textId="77777777" w:rsidR="0068688D" w:rsidRPr="00DA57A5" w:rsidRDefault="0068688D" w:rsidP="0068688D">
      <w:pPr>
        <w:pStyle w:val="NoSpacing"/>
        <w:jc w:val="both"/>
        <w:rPr>
          <w:rFonts w:asciiTheme="majorBidi" w:hAnsiTheme="majorBidi" w:cstheme="majorBidi"/>
          <w:sz w:val="16"/>
          <w:szCs w:val="16"/>
        </w:rPr>
      </w:pPr>
    </w:p>
    <w:p w14:paraId="5514890D" w14:textId="19EC9E9B" w:rsidR="003D5812"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 xml:space="preserve">The review further established that the </w:t>
      </w:r>
      <w:r w:rsidR="00532743">
        <w:rPr>
          <w:rFonts w:asciiTheme="majorBidi" w:hAnsiTheme="majorBidi" w:cstheme="majorBidi"/>
          <w:sz w:val="24"/>
          <w:szCs w:val="24"/>
        </w:rPr>
        <w:t>u</w:t>
      </w:r>
      <w:r w:rsidRPr="0068688D">
        <w:rPr>
          <w:rFonts w:asciiTheme="majorBidi" w:hAnsiTheme="majorBidi" w:cstheme="majorBidi"/>
          <w:sz w:val="24"/>
          <w:szCs w:val="24"/>
        </w:rPr>
        <w:t>niversity operates within a generally favourable environment characterized by significant opportunities in research, innovation, digital transformation, partnerships, and human capital development. At the same time, challenges relating to financial sustainability, infrastructure development, research financing, cybersecurity, and changing technological demands require continued strategic attention.</w:t>
      </w:r>
    </w:p>
    <w:p w14:paraId="34176704" w14:textId="77777777" w:rsidR="0068688D" w:rsidRPr="00DA57A5" w:rsidRDefault="0068688D" w:rsidP="0068688D">
      <w:pPr>
        <w:pStyle w:val="NoSpacing"/>
        <w:jc w:val="both"/>
        <w:rPr>
          <w:rFonts w:asciiTheme="majorBidi" w:hAnsiTheme="majorBidi" w:cstheme="majorBidi"/>
          <w:sz w:val="16"/>
          <w:szCs w:val="16"/>
        </w:rPr>
      </w:pPr>
    </w:p>
    <w:p w14:paraId="0FDA90E4" w14:textId="77777777"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assessment confirms that the majority of Strategic Objectives remain achievable and that the Theory of Change underpinning the Strategic Plan remains valid. The University's strong performance in several key indicators demonstrates substantial progress towards realization of the intended outcomes.</w:t>
      </w:r>
    </w:p>
    <w:p w14:paraId="759A9777" w14:textId="77777777" w:rsidR="0068688D" w:rsidRPr="00DA57A5" w:rsidRDefault="0068688D" w:rsidP="0068688D">
      <w:pPr>
        <w:pStyle w:val="NoSpacing"/>
        <w:jc w:val="both"/>
        <w:rPr>
          <w:rFonts w:asciiTheme="majorBidi" w:hAnsiTheme="majorBidi" w:cstheme="majorBidi"/>
          <w:sz w:val="16"/>
          <w:szCs w:val="16"/>
        </w:rPr>
      </w:pPr>
    </w:p>
    <w:p w14:paraId="4EF53426" w14:textId="5B736946"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Mid-Term Review therefore concludes that the Strategic Plan should be retained, with targeted strategic adjustments aimed at strengthening Artificial Intelligence and data analytics, research commercialization, sustainability, graduate employability, diversified financing, strategic partnership management, and real-time performance monitoring. These enhancements will position the University to accelerate implementation, improve institutional competitiveness, and maximize impact during the remaining period of the Strategic Plan.</w:t>
      </w:r>
    </w:p>
    <w:p w14:paraId="28323670" w14:textId="77777777" w:rsidR="0068688D" w:rsidRPr="00DA57A5" w:rsidRDefault="0068688D" w:rsidP="0068688D">
      <w:pPr>
        <w:pStyle w:val="NoSpacing"/>
        <w:jc w:val="both"/>
        <w:rPr>
          <w:rFonts w:asciiTheme="majorBidi" w:hAnsiTheme="majorBidi" w:cstheme="majorBidi"/>
          <w:sz w:val="16"/>
          <w:szCs w:val="16"/>
        </w:rPr>
      </w:pPr>
    </w:p>
    <w:p w14:paraId="2FDE6DEC" w14:textId="46B1A5CB" w:rsidR="003D5812" w:rsidRPr="0068688D" w:rsidRDefault="003D5812" w:rsidP="0068688D">
      <w:pPr>
        <w:pStyle w:val="NoSpacing"/>
        <w:jc w:val="both"/>
        <w:rPr>
          <w:rFonts w:asciiTheme="majorBidi" w:hAnsiTheme="majorBidi" w:cstheme="majorBidi"/>
          <w:sz w:val="24"/>
          <w:szCs w:val="24"/>
        </w:rPr>
      </w:pPr>
      <w:r w:rsidRPr="0068688D">
        <w:rPr>
          <w:rFonts w:asciiTheme="majorBidi" w:hAnsiTheme="majorBidi" w:cstheme="majorBidi"/>
          <w:sz w:val="24"/>
          <w:szCs w:val="24"/>
        </w:rPr>
        <w:t>The findings presented in this chapter provide the contextual basis for the performance assessment presented in Chapter Three and inform the strategic recommendations contained in subsequent chapters of this Mid-Term Review Report.</w:t>
      </w:r>
    </w:p>
    <w:p w14:paraId="688A1C82" w14:textId="77777777" w:rsidR="001D277D" w:rsidRDefault="001D277D" w:rsidP="00F74BAE">
      <w:pPr>
        <w:pStyle w:val="NoSpacing"/>
      </w:pPr>
    </w:p>
    <w:p w14:paraId="6085A419" w14:textId="77777777" w:rsidR="0054356C" w:rsidRDefault="0054356C" w:rsidP="00F74BAE">
      <w:pPr>
        <w:pStyle w:val="NoSpacing"/>
      </w:pPr>
    </w:p>
    <w:p w14:paraId="3B130E7F" w14:textId="77777777" w:rsidR="0054356C" w:rsidRDefault="0054356C" w:rsidP="00F74BAE">
      <w:pPr>
        <w:pStyle w:val="NoSpacing"/>
      </w:pPr>
    </w:p>
    <w:p w14:paraId="12FB22B8" w14:textId="77777777" w:rsidR="0054356C" w:rsidRDefault="0054356C" w:rsidP="00F74BAE">
      <w:pPr>
        <w:pStyle w:val="NoSpacing"/>
      </w:pPr>
    </w:p>
    <w:p w14:paraId="2151F0DC" w14:textId="77777777" w:rsidR="0054356C" w:rsidRPr="00727053" w:rsidRDefault="0054356C" w:rsidP="00F74BAE">
      <w:pPr>
        <w:pStyle w:val="NoSpacing"/>
      </w:pPr>
    </w:p>
    <w:p w14:paraId="38E1483F" w14:textId="77777777" w:rsidR="001E2446" w:rsidRPr="00950487" w:rsidRDefault="001E2446" w:rsidP="007B191B">
      <w:pPr>
        <w:pStyle w:val="Heading1"/>
      </w:pPr>
      <w:bookmarkStart w:id="59" w:name="_Toc233495137"/>
      <w:r w:rsidRPr="00950487">
        <w:lastRenderedPageBreak/>
        <w:t>CHAPTER THREE</w:t>
      </w:r>
      <w:bookmarkEnd w:id="59"/>
    </w:p>
    <w:p w14:paraId="359D7114" w14:textId="77777777" w:rsidR="001E2446" w:rsidRPr="00950487" w:rsidRDefault="001E2446" w:rsidP="001E2446">
      <w:pPr>
        <w:pStyle w:val="NoSpacing"/>
        <w:jc w:val="both"/>
        <w:rPr>
          <w:rFonts w:asciiTheme="majorBidi" w:hAnsiTheme="majorBidi" w:cstheme="majorBidi"/>
          <w:b/>
          <w:bCs/>
          <w:sz w:val="28"/>
          <w:szCs w:val="28"/>
        </w:rPr>
      </w:pPr>
    </w:p>
    <w:p w14:paraId="7407DE16" w14:textId="77777777" w:rsidR="001E2446" w:rsidRPr="00950487" w:rsidRDefault="001E2446" w:rsidP="007B191B">
      <w:pPr>
        <w:pStyle w:val="Heading1"/>
      </w:pPr>
      <w:bookmarkStart w:id="60" w:name="_Toc233495138"/>
      <w:r w:rsidRPr="00950487">
        <w:t>PERFORMANCE REVIEW OF THE MMUST STRATEGIC PLAN (2023–2027)</w:t>
      </w:r>
      <w:bookmarkEnd w:id="60"/>
    </w:p>
    <w:p w14:paraId="72F069EB" w14:textId="77777777" w:rsidR="00FA0CDF" w:rsidRDefault="00FA0CDF" w:rsidP="00FA0CDF">
      <w:pPr>
        <w:pStyle w:val="NoSpacing"/>
        <w:jc w:val="both"/>
        <w:rPr>
          <w:rFonts w:asciiTheme="majorBidi" w:hAnsiTheme="majorBidi" w:cstheme="majorBidi"/>
          <w:b/>
          <w:bCs/>
          <w:sz w:val="24"/>
          <w:szCs w:val="24"/>
        </w:rPr>
      </w:pPr>
    </w:p>
    <w:p w14:paraId="3701BA85" w14:textId="343F1409" w:rsidR="00D2295F" w:rsidRDefault="00D2295F" w:rsidP="003F2443">
      <w:pPr>
        <w:pStyle w:val="Heading2"/>
      </w:pPr>
      <w:bookmarkStart w:id="61" w:name="_Toc233495139"/>
      <w:r w:rsidRPr="00FA0CDF">
        <w:t>3.1 Introduction</w:t>
      </w:r>
      <w:bookmarkEnd w:id="61"/>
    </w:p>
    <w:p w14:paraId="360CF141" w14:textId="77777777" w:rsidR="00FA0CDF" w:rsidRPr="0009317B" w:rsidRDefault="00FA0CDF" w:rsidP="00FA0CDF">
      <w:pPr>
        <w:pStyle w:val="NoSpacing"/>
        <w:jc w:val="both"/>
        <w:rPr>
          <w:rFonts w:asciiTheme="majorBidi" w:hAnsiTheme="majorBidi" w:cstheme="majorBidi"/>
          <w:b/>
          <w:bCs/>
          <w:sz w:val="16"/>
          <w:szCs w:val="16"/>
        </w:rPr>
      </w:pPr>
    </w:p>
    <w:p w14:paraId="585D61DF"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This chapter presents the Mid-Term Performance Review of the Masinde Muliro University of Science and Technology (MMUST) Strategic Plan 2023–2027. The review assesses progress made towards the achievement of the Strategic Plan objectives during the first half of the implementation period and provides an analysis of performance against the approved Key Result Areas (KRAs), strategic objectives, and Key Performance Indicators (KPIs).</w:t>
      </w:r>
    </w:p>
    <w:p w14:paraId="3F69B69D" w14:textId="77777777" w:rsidR="00FA0CDF" w:rsidRPr="0009317B" w:rsidRDefault="00FA0CDF" w:rsidP="00FA0CDF">
      <w:pPr>
        <w:pStyle w:val="NoSpacing"/>
        <w:jc w:val="both"/>
        <w:rPr>
          <w:rFonts w:asciiTheme="majorBidi" w:hAnsiTheme="majorBidi" w:cstheme="majorBidi"/>
          <w:sz w:val="16"/>
          <w:szCs w:val="16"/>
        </w:rPr>
      </w:pPr>
    </w:p>
    <w:p w14:paraId="118094E3"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assessment was undertaken using performance data generated from the University's monitoring and evaluation systems, annual performance reports, divisional reports, and other institutional records. The review focused on measuring achievements against the mid-term targets, identifying implementation challenges and emerging issues, assessing outcomes and impacts realized, and determining the likelihood of achieving the end-term targets by 2027.</w:t>
      </w:r>
    </w:p>
    <w:p w14:paraId="7E1CDC5F" w14:textId="77777777" w:rsidR="00FA0CDF" w:rsidRPr="0009317B" w:rsidRDefault="00FA0CDF" w:rsidP="00FA0CDF">
      <w:pPr>
        <w:pStyle w:val="NoSpacing"/>
        <w:jc w:val="both"/>
        <w:rPr>
          <w:rFonts w:asciiTheme="majorBidi" w:hAnsiTheme="majorBidi" w:cstheme="majorBidi"/>
          <w:sz w:val="16"/>
          <w:szCs w:val="16"/>
        </w:rPr>
      </w:pPr>
    </w:p>
    <w:p w14:paraId="0CDC7906"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chapter is organized around the five Key Result Areas of the Strategic Plan, namely: Institutional Capacity, People and Culture; Academic Excellence and Outstanding Student Experience; Research, Innovation and Knowledge Generation; Technology and Automation; and Financial Stability, Growth and Social Value. It further presents a summary of institutional performance, cross-cutting issues, outcome and impact assessment, variance analysis, lessons learnt, strategic plan adjustments, and the overall performance outlook for the remainder of the implementation period.</w:t>
      </w:r>
    </w:p>
    <w:p w14:paraId="2C8FC42F" w14:textId="77777777" w:rsidR="00FA0CDF" w:rsidRPr="00DA57A5" w:rsidRDefault="00FA0CDF" w:rsidP="00FA0CDF">
      <w:pPr>
        <w:pStyle w:val="NoSpacing"/>
        <w:jc w:val="both"/>
        <w:rPr>
          <w:rFonts w:asciiTheme="majorBidi" w:hAnsiTheme="majorBidi" w:cstheme="majorBidi"/>
          <w:sz w:val="16"/>
          <w:szCs w:val="16"/>
        </w:rPr>
      </w:pPr>
    </w:p>
    <w:p w14:paraId="011B8345" w14:textId="77777777" w:rsidR="00D2295F" w:rsidRPr="00FA0CD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findings of this chapter provide evidence on the effectiveness of Strategic Plan implementation and inform recommendations for enhancing performance and achieving the University's strategic aspirations.</w:t>
      </w:r>
    </w:p>
    <w:p w14:paraId="781541E3" w14:textId="77777777" w:rsidR="00FA0CDF" w:rsidRDefault="00FA0CDF" w:rsidP="00FA0CDF">
      <w:pPr>
        <w:pStyle w:val="NoSpacing"/>
        <w:jc w:val="both"/>
        <w:rPr>
          <w:rFonts w:asciiTheme="majorBidi" w:hAnsiTheme="majorBidi" w:cstheme="majorBidi"/>
          <w:b/>
          <w:bCs/>
          <w:sz w:val="24"/>
          <w:szCs w:val="24"/>
        </w:rPr>
      </w:pPr>
    </w:p>
    <w:p w14:paraId="3367C7A7" w14:textId="12C3AECA" w:rsidR="00D2295F" w:rsidRPr="00FA0CDF" w:rsidRDefault="00D2295F" w:rsidP="003F2443">
      <w:pPr>
        <w:pStyle w:val="Heading2"/>
      </w:pPr>
      <w:bookmarkStart w:id="62" w:name="_Toc233495140"/>
      <w:r w:rsidRPr="00FA0CDF">
        <w:t>3.2 Performance under KRA 1: Institutional Capacity, People and Culture</w:t>
      </w:r>
      <w:bookmarkEnd w:id="62"/>
    </w:p>
    <w:p w14:paraId="6E0FD3D6" w14:textId="77777777" w:rsidR="00FA0CDF" w:rsidRPr="00DA57A5" w:rsidRDefault="00FA0CDF" w:rsidP="00FA0CDF">
      <w:pPr>
        <w:pStyle w:val="NoSpacing"/>
        <w:jc w:val="both"/>
        <w:rPr>
          <w:rFonts w:asciiTheme="majorBidi" w:hAnsiTheme="majorBidi" w:cstheme="majorBidi"/>
          <w:b/>
          <w:bCs/>
          <w:sz w:val="16"/>
          <w:szCs w:val="16"/>
        </w:rPr>
      </w:pPr>
    </w:p>
    <w:p w14:paraId="2F63207E" w14:textId="628D9EBE" w:rsidR="00D2295F" w:rsidRDefault="00D2295F" w:rsidP="00FA0CDF">
      <w:pPr>
        <w:pStyle w:val="NoSpacing"/>
        <w:jc w:val="both"/>
        <w:rPr>
          <w:rFonts w:asciiTheme="majorBidi" w:hAnsiTheme="majorBidi" w:cstheme="majorBidi"/>
          <w:b/>
          <w:bCs/>
          <w:sz w:val="24"/>
          <w:szCs w:val="24"/>
        </w:rPr>
      </w:pPr>
      <w:r w:rsidRPr="00FA0CDF">
        <w:rPr>
          <w:rFonts w:asciiTheme="majorBidi" w:hAnsiTheme="majorBidi" w:cstheme="majorBidi"/>
          <w:b/>
          <w:bCs/>
          <w:sz w:val="24"/>
          <w:szCs w:val="24"/>
        </w:rPr>
        <w:t>Overview</w:t>
      </w:r>
    </w:p>
    <w:p w14:paraId="160A9366" w14:textId="77777777" w:rsidR="00FA0CDF" w:rsidRPr="00DA57A5" w:rsidRDefault="00FA0CDF" w:rsidP="00FA0CDF">
      <w:pPr>
        <w:pStyle w:val="NoSpacing"/>
        <w:jc w:val="both"/>
        <w:rPr>
          <w:rFonts w:asciiTheme="majorBidi" w:hAnsiTheme="majorBidi" w:cstheme="majorBidi"/>
          <w:b/>
          <w:bCs/>
          <w:sz w:val="12"/>
          <w:szCs w:val="12"/>
        </w:rPr>
      </w:pPr>
    </w:p>
    <w:p w14:paraId="08E25EEA"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Institutional Capacity, People and Culture focuses on strengthening governance, human resource capacity, policy development, infrastructure expansion, and organizational systems necessary for effective delivery of the University's mandate. During the review period, MMUST implemented various interventions aimed at enhancing staff capacity, improving institutional policies, strengthening governance structures, and expanding physical infrastructure to support teaching, research, innovation, and service delivery.</w:t>
      </w:r>
    </w:p>
    <w:p w14:paraId="0BBC2A7B" w14:textId="77777777" w:rsidR="00FA0CDF" w:rsidRPr="00DA57A5" w:rsidRDefault="00FA0CDF" w:rsidP="00FA0CDF">
      <w:pPr>
        <w:pStyle w:val="NoSpacing"/>
        <w:jc w:val="both"/>
        <w:rPr>
          <w:rFonts w:asciiTheme="majorBidi" w:hAnsiTheme="majorBidi" w:cstheme="majorBidi"/>
          <w:sz w:val="14"/>
          <w:szCs w:val="14"/>
        </w:rPr>
      </w:pPr>
    </w:p>
    <w:p w14:paraId="6F5FE204"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review established that the University made significant progress under this Key Result Area, with most indicators either achieving or exceeding their mid-term targets. Notable achievements were recorded in staff development and policy review, demonstrating the University's commitment to building a competent workforce and strengthening institutional governance.</w:t>
      </w:r>
    </w:p>
    <w:p w14:paraId="0F4C669E" w14:textId="77777777" w:rsidR="00FA0CDF" w:rsidRDefault="00FA0CDF" w:rsidP="00FA0CDF">
      <w:pPr>
        <w:pStyle w:val="NoSpacing"/>
        <w:jc w:val="both"/>
        <w:rPr>
          <w:rFonts w:asciiTheme="majorBidi" w:hAnsiTheme="majorBidi" w:cstheme="majorBidi"/>
          <w:sz w:val="24"/>
          <w:szCs w:val="24"/>
        </w:rPr>
      </w:pPr>
    </w:p>
    <w:p w14:paraId="0DBC2170" w14:textId="77777777" w:rsidR="007B191B" w:rsidRDefault="007B191B" w:rsidP="00FA0CDF">
      <w:pPr>
        <w:pStyle w:val="NoSpacing"/>
        <w:jc w:val="both"/>
        <w:rPr>
          <w:rFonts w:asciiTheme="majorBidi" w:hAnsiTheme="majorBidi" w:cstheme="majorBidi"/>
          <w:sz w:val="24"/>
          <w:szCs w:val="24"/>
        </w:rPr>
      </w:pPr>
    </w:p>
    <w:p w14:paraId="5911E426" w14:textId="77777777" w:rsidR="007B191B" w:rsidRDefault="007B191B" w:rsidP="00FA0CDF">
      <w:pPr>
        <w:pStyle w:val="NoSpacing"/>
        <w:jc w:val="both"/>
        <w:rPr>
          <w:rFonts w:asciiTheme="majorBidi" w:hAnsiTheme="majorBidi" w:cstheme="majorBidi"/>
          <w:sz w:val="24"/>
          <w:szCs w:val="24"/>
        </w:rPr>
      </w:pPr>
    </w:p>
    <w:p w14:paraId="75BCF18B" w14:textId="77777777" w:rsidR="007B191B" w:rsidRDefault="007B191B" w:rsidP="00FA0CDF">
      <w:pPr>
        <w:pStyle w:val="NoSpacing"/>
        <w:jc w:val="both"/>
        <w:rPr>
          <w:rFonts w:asciiTheme="majorBidi" w:hAnsiTheme="majorBidi" w:cstheme="majorBidi"/>
          <w:sz w:val="24"/>
          <w:szCs w:val="24"/>
        </w:rPr>
      </w:pPr>
    </w:p>
    <w:p w14:paraId="099D8369" w14:textId="77777777" w:rsidR="007B191B" w:rsidRDefault="007B191B" w:rsidP="00FA0CDF">
      <w:pPr>
        <w:pStyle w:val="NoSpacing"/>
        <w:jc w:val="both"/>
        <w:rPr>
          <w:rFonts w:asciiTheme="majorBidi" w:hAnsiTheme="majorBidi" w:cstheme="majorBidi"/>
          <w:sz w:val="24"/>
          <w:szCs w:val="24"/>
        </w:rPr>
      </w:pPr>
    </w:p>
    <w:p w14:paraId="612367A8" w14:textId="77777777" w:rsidR="007B191B" w:rsidRDefault="007B191B" w:rsidP="00FA0CDF">
      <w:pPr>
        <w:pStyle w:val="NoSpacing"/>
        <w:jc w:val="both"/>
        <w:rPr>
          <w:rFonts w:asciiTheme="majorBidi" w:hAnsiTheme="majorBidi" w:cstheme="majorBidi"/>
          <w:sz w:val="24"/>
          <w:szCs w:val="24"/>
        </w:rPr>
      </w:pPr>
    </w:p>
    <w:p w14:paraId="4C6E9755" w14:textId="2EFFBEED" w:rsidR="00D2295F" w:rsidRPr="0009317B" w:rsidRDefault="0009317B" w:rsidP="0009317B">
      <w:pPr>
        <w:pStyle w:val="Caption"/>
        <w:rPr>
          <w:rFonts w:ascii="Times New Roman" w:hAnsi="Times New Roman" w:cs="Times New Roman"/>
          <w:b/>
          <w:bCs/>
          <w:i w:val="0"/>
          <w:iCs w:val="0"/>
          <w:color w:val="auto"/>
          <w:sz w:val="24"/>
          <w:szCs w:val="24"/>
        </w:rPr>
      </w:pPr>
      <w:bookmarkStart w:id="63" w:name="_Toc233495193"/>
      <w:r w:rsidRPr="0009317B">
        <w:rPr>
          <w:rFonts w:ascii="Times New Roman" w:hAnsi="Times New Roman" w:cs="Times New Roman"/>
          <w:b/>
          <w:bCs/>
          <w:i w:val="0"/>
          <w:iCs w:val="0"/>
          <w:color w:val="auto"/>
          <w:sz w:val="24"/>
          <w:szCs w:val="24"/>
        </w:rPr>
        <w:lastRenderedPageBreak/>
        <w:t xml:space="preserve">Table </w:t>
      </w:r>
      <w:r w:rsidRPr="0009317B">
        <w:rPr>
          <w:rFonts w:ascii="Times New Roman" w:hAnsi="Times New Roman" w:cs="Times New Roman"/>
          <w:b/>
          <w:bCs/>
          <w:i w:val="0"/>
          <w:iCs w:val="0"/>
          <w:color w:val="auto"/>
          <w:sz w:val="24"/>
          <w:szCs w:val="24"/>
        </w:rPr>
        <w:fldChar w:fldCharType="begin"/>
      </w:r>
      <w:r w:rsidRPr="0009317B">
        <w:rPr>
          <w:rFonts w:ascii="Times New Roman" w:hAnsi="Times New Roman" w:cs="Times New Roman"/>
          <w:b/>
          <w:bCs/>
          <w:i w:val="0"/>
          <w:iCs w:val="0"/>
          <w:color w:val="auto"/>
          <w:sz w:val="24"/>
          <w:szCs w:val="24"/>
        </w:rPr>
        <w:instrText xml:space="preserve"> SEQ Table \* ARABIC </w:instrText>
      </w:r>
      <w:r w:rsidRPr="0009317B">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13</w:t>
      </w:r>
      <w:r w:rsidRPr="0009317B">
        <w:rPr>
          <w:rFonts w:ascii="Times New Roman" w:hAnsi="Times New Roman" w:cs="Times New Roman"/>
          <w:b/>
          <w:bCs/>
          <w:i w:val="0"/>
          <w:iCs w:val="0"/>
          <w:color w:val="auto"/>
          <w:sz w:val="24"/>
          <w:szCs w:val="24"/>
        </w:rPr>
        <w:fldChar w:fldCharType="end"/>
      </w:r>
      <w:r w:rsidRPr="0009317B">
        <w:rPr>
          <w:rFonts w:ascii="Times New Roman" w:hAnsi="Times New Roman" w:cs="Times New Roman"/>
          <w:b/>
          <w:bCs/>
          <w:i w:val="0"/>
          <w:iCs w:val="0"/>
          <w:color w:val="auto"/>
          <w:sz w:val="24"/>
          <w:szCs w:val="24"/>
        </w:rPr>
        <w:t>: Key Performance Indicators and Mid-Term Achievement Status</w:t>
      </w:r>
      <w:bookmarkEnd w:id="63"/>
    </w:p>
    <w:tbl>
      <w:tblPr>
        <w:tblStyle w:val="TableGrid"/>
        <w:tblW w:w="0" w:type="auto"/>
        <w:tblLook w:val="04A0" w:firstRow="1" w:lastRow="0" w:firstColumn="1" w:lastColumn="0" w:noHBand="0" w:noVBand="1"/>
      </w:tblPr>
      <w:tblGrid>
        <w:gridCol w:w="2450"/>
        <w:gridCol w:w="1070"/>
        <w:gridCol w:w="976"/>
        <w:gridCol w:w="1549"/>
        <w:gridCol w:w="1572"/>
        <w:gridCol w:w="1399"/>
      </w:tblGrid>
      <w:tr w:rsidR="0083483C" w:rsidRPr="00FA0CDF" w14:paraId="7A2341D0" w14:textId="77777777" w:rsidTr="0083483C">
        <w:tc>
          <w:tcPr>
            <w:tcW w:w="0" w:type="auto"/>
            <w:hideMark/>
          </w:tcPr>
          <w:p w14:paraId="3A0C9CA9" w14:textId="77777777" w:rsidR="0083483C" w:rsidRPr="0083483C" w:rsidRDefault="0083483C" w:rsidP="005B1B96">
            <w:pPr>
              <w:pStyle w:val="NoSpacing"/>
              <w:rPr>
                <w:rFonts w:asciiTheme="majorBidi" w:hAnsiTheme="majorBidi" w:cstheme="majorBidi"/>
                <w:b/>
                <w:bCs/>
                <w:sz w:val="24"/>
                <w:szCs w:val="24"/>
              </w:rPr>
            </w:pPr>
            <w:r w:rsidRPr="0083483C">
              <w:rPr>
                <w:rFonts w:asciiTheme="majorBidi" w:hAnsiTheme="majorBidi" w:cstheme="majorBidi"/>
                <w:b/>
                <w:bCs/>
                <w:sz w:val="24"/>
                <w:szCs w:val="24"/>
              </w:rPr>
              <w:t>Indicator</w:t>
            </w:r>
          </w:p>
        </w:tc>
        <w:tc>
          <w:tcPr>
            <w:tcW w:w="0" w:type="auto"/>
            <w:hideMark/>
          </w:tcPr>
          <w:p w14:paraId="10E2D1D2" w14:textId="77777777" w:rsidR="0083483C" w:rsidRPr="0083483C" w:rsidRDefault="0083483C" w:rsidP="005B1B96">
            <w:pPr>
              <w:pStyle w:val="NoSpacing"/>
              <w:rPr>
                <w:rFonts w:asciiTheme="majorBidi" w:hAnsiTheme="majorBidi" w:cstheme="majorBidi"/>
                <w:b/>
                <w:bCs/>
                <w:sz w:val="24"/>
                <w:szCs w:val="24"/>
              </w:rPr>
            </w:pPr>
            <w:r w:rsidRPr="0083483C">
              <w:rPr>
                <w:rFonts w:asciiTheme="majorBidi" w:hAnsiTheme="majorBidi" w:cstheme="majorBidi"/>
                <w:b/>
                <w:bCs/>
                <w:sz w:val="24"/>
                <w:szCs w:val="24"/>
              </w:rPr>
              <w:t>Baseline</w:t>
            </w:r>
          </w:p>
        </w:tc>
        <w:tc>
          <w:tcPr>
            <w:tcW w:w="0" w:type="auto"/>
            <w:hideMark/>
          </w:tcPr>
          <w:p w14:paraId="68981145" w14:textId="77777777" w:rsidR="0083483C" w:rsidRPr="0083483C" w:rsidRDefault="0083483C" w:rsidP="005B1B96">
            <w:pPr>
              <w:pStyle w:val="NoSpacing"/>
              <w:rPr>
                <w:rFonts w:asciiTheme="majorBidi" w:hAnsiTheme="majorBidi" w:cstheme="majorBidi"/>
                <w:b/>
                <w:bCs/>
                <w:sz w:val="24"/>
                <w:szCs w:val="24"/>
              </w:rPr>
            </w:pPr>
            <w:r w:rsidRPr="0083483C">
              <w:rPr>
                <w:rFonts w:asciiTheme="majorBidi" w:hAnsiTheme="majorBidi" w:cstheme="majorBidi"/>
                <w:b/>
                <w:bCs/>
                <w:sz w:val="24"/>
                <w:szCs w:val="24"/>
              </w:rPr>
              <w:t>Mid-Term Target</w:t>
            </w:r>
          </w:p>
        </w:tc>
        <w:tc>
          <w:tcPr>
            <w:tcW w:w="0" w:type="auto"/>
            <w:hideMark/>
          </w:tcPr>
          <w:p w14:paraId="2CDB75CF" w14:textId="77777777" w:rsidR="0083483C" w:rsidRPr="0083483C" w:rsidRDefault="0083483C" w:rsidP="005B1B96">
            <w:pPr>
              <w:pStyle w:val="NoSpacing"/>
              <w:rPr>
                <w:rFonts w:asciiTheme="majorBidi" w:hAnsiTheme="majorBidi" w:cstheme="majorBidi"/>
                <w:b/>
                <w:bCs/>
                <w:sz w:val="24"/>
                <w:szCs w:val="24"/>
              </w:rPr>
            </w:pPr>
            <w:r w:rsidRPr="0083483C">
              <w:rPr>
                <w:rFonts w:asciiTheme="majorBidi" w:hAnsiTheme="majorBidi" w:cstheme="majorBidi"/>
                <w:b/>
                <w:bCs/>
                <w:sz w:val="24"/>
                <w:szCs w:val="24"/>
              </w:rPr>
              <w:t>Achievement</w:t>
            </w:r>
          </w:p>
        </w:tc>
        <w:tc>
          <w:tcPr>
            <w:tcW w:w="0" w:type="auto"/>
            <w:hideMark/>
          </w:tcPr>
          <w:p w14:paraId="7A4355B2" w14:textId="77777777" w:rsidR="0083483C" w:rsidRPr="0083483C" w:rsidRDefault="0083483C" w:rsidP="005B1B96">
            <w:pPr>
              <w:pStyle w:val="NoSpacing"/>
              <w:rPr>
                <w:rFonts w:asciiTheme="majorBidi" w:hAnsiTheme="majorBidi" w:cstheme="majorBidi"/>
                <w:b/>
                <w:bCs/>
                <w:sz w:val="24"/>
                <w:szCs w:val="24"/>
              </w:rPr>
            </w:pPr>
            <w:r w:rsidRPr="0083483C">
              <w:rPr>
                <w:rFonts w:asciiTheme="majorBidi" w:hAnsiTheme="majorBidi" w:cstheme="majorBidi"/>
                <w:b/>
                <w:bCs/>
                <w:sz w:val="24"/>
                <w:szCs w:val="24"/>
              </w:rPr>
              <w:t>% Achievement</w:t>
            </w:r>
          </w:p>
        </w:tc>
        <w:tc>
          <w:tcPr>
            <w:tcW w:w="0" w:type="auto"/>
            <w:hideMark/>
          </w:tcPr>
          <w:p w14:paraId="043B8328" w14:textId="77777777" w:rsidR="0083483C" w:rsidRPr="0083483C" w:rsidRDefault="0083483C" w:rsidP="005B1B96">
            <w:pPr>
              <w:pStyle w:val="NoSpacing"/>
              <w:rPr>
                <w:rFonts w:asciiTheme="majorBidi" w:hAnsiTheme="majorBidi" w:cstheme="majorBidi"/>
                <w:b/>
                <w:bCs/>
                <w:sz w:val="24"/>
                <w:szCs w:val="24"/>
              </w:rPr>
            </w:pPr>
            <w:r w:rsidRPr="0083483C">
              <w:rPr>
                <w:rFonts w:asciiTheme="majorBidi" w:hAnsiTheme="majorBidi" w:cstheme="majorBidi"/>
                <w:b/>
                <w:bCs/>
                <w:sz w:val="24"/>
                <w:szCs w:val="24"/>
              </w:rPr>
              <w:t>Status</w:t>
            </w:r>
          </w:p>
        </w:tc>
      </w:tr>
      <w:tr w:rsidR="0083483C" w:rsidRPr="00FA0CDF" w14:paraId="06E1162D" w14:textId="77777777" w:rsidTr="0083483C">
        <w:tc>
          <w:tcPr>
            <w:tcW w:w="0" w:type="auto"/>
            <w:hideMark/>
          </w:tcPr>
          <w:p w14:paraId="35A0AFD1"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Staff Establishment Filled</w:t>
            </w:r>
          </w:p>
        </w:tc>
        <w:tc>
          <w:tcPr>
            <w:tcW w:w="0" w:type="auto"/>
            <w:hideMark/>
          </w:tcPr>
          <w:p w14:paraId="7085A416"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940</w:t>
            </w:r>
          </w:p>
        </w:tc>
        <w:tc>
          <w:tcPr>
            <w:tcW w:w="0" w:type="auto"/>
            <w:hideMark/>
          </w:tcPr>
          <w:p w14:paraId="51F4E4EA" w14:textId="4D59BEF7" w:rsidR="0083483C" w:rsidRPr="00FA0CDF" w:rsidRDefault="001172CC" w:rsidP="005B1B96">
            <w:pPr>
              <w:pStyle w:val="NoSpacing"/>
              <w:rPr>
                <w:rFonts w:asciiTheme="majorBidi" w:hAnsiTheme="majorBidi" w:cstheme="majorBidi"/>
                <w:sz w:val="24"/>
                <w:szCs w:val="24"/>
              </w:rPr>
            </w:pPr>
            <w:r>
              <w:rPr>
                <w:rFonts w:asciiTheme="majorBidi" w:hAnsiTheme="majorBidi" w:cstheme="majorBidi"/>
                <w:sz w:val="24"/>
                <w:szCs w:val="24"/>
              </w:rPr>
              <w:t>8</w:t>
            </w:r>
            <w:r w:rsidR="00A94021">
              <w:rPr>
                <w:rFonts w:asciiTheme="majorBidi" w:hAnsiTheme="majorBidi" w:cstheme="majorBidi"/>
                <w:sz w:val="24"/>
                <w:szCs w:val="24"/>
              </w:rPr>
              <w:t>9</w:t>
            </w:r>
            <w:r>
              <w:rPr>
                <w:rFonts w:asciiTheme="majorBidi" w:hAnsiTheme="majorBidi" w:cstheme="majorBidi"/>
                <w:sz w:val="24"/>
                <w:szCs w:val="24"/>
              </w:rPr>
              <w:t>7</w:t>
            </w:r>
          </w:p>
        </w:tc>
        <w:tc>
          <w:tcPr>
            <w:tcW w:w="0" w:type="auto"/>
            <w:hideMark/>
          </w:tcPr>
          <w:p w14:paraId="3AFEC7D7"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896</w:t>
            </w:r>
          </w:p>
        </w:tc>
        <w:tc>
          <w:tcPr>
            <w:tcW w:w="0" w:type="auto"/>
            <w:hideMark/>
          </w:tcPr>
          <w:p w14:paraId="5B454CFC" w14:textId="2100F2C4"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99.</w:t>
            </w:r>
            <w:r w:rsidR="00A94021">
              <w:rPr>
                <w:rFonts w:asciiTheme="majorBidi" w:hAnsiTheme="majorBidi" w:cstheme="majorBidi"/>
                <w:sz w:val="24"/>
                <w:szCs w:val="24"/>
              </w:rPr>
              <w:t>9</w:t>
            </w:r>
            <w:r w:rsidRPr="00FA0CDF">
              <w:rPr>
                <w:rFonts w:asciiTheme="majorBidi" w:hAnsiTheme="majorBidi" w:cstheme="majorBidi"/>
                <w:sz w:val="24"/>
                <w:szCs w:val="24"/>
              </w:rPr>
              <w:t>%</w:t>
            </w:r>
          </w:p>
        </w:tc>
        <w:tc>
          <w:tcPr>
            <w:tcW w:w="0" w:type="auto"/>
            <w:hideMark/>
          </w:tcPr>
          <w:p w14:paraId="0CA73D23"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On Track</w:t>
            </w:r>
          </w:p>
        </w:tc>
      </w:tr>
      <w:tr w:rsidR="0083483C" w:rsidRPr="00FA0CDF" w14:paraId="2E314594" w14:textId="77777777" w:rsidTr="0083483C">
        <w:tc>
          <w:tcPr>
            <w:tcW w:w="0" w:type="auto"/>
            <w:hideMark/>
          </w:tcPr>
          <w:p w14:paraId="041C6124"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Staff Development Programmes Conducted</w:t>
            </w:r>
          </w:p>
        </w:tc>
        <w:tc>
          <w:tcPr>
            <w:tcW w:w="0" w:type="auto"/>
            <w:hideMark/>
          </w:tcPr>
          <w:p w14:paraId="4FC75CAC"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940</w:t>
            </w:r>
          </w:p>
        </w:tc>
        <w:tc>
          <w:tcPr>
            <w:tcW w:w="0" w:type="auto"/>
            <w:hideMark/>
          </w:tcPr>
          <w:p w14:paraId="2E3B0DF9"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423 (45%)</w:t>
            </w:r>
          </w:p>
        </w:tc>
        <w:tc>
          <w:tcPr>
            <w:tcW w:w="0" w:type="auto"/>
            <w:hideMark/>
          </w:tcPr>
          <w:p w14:paraId="2A93DAFB"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596</w:t>
            </w:r>
          </w:p>
        </w:tc>
        <w:tc>
          <w:tcPr>
            <w:tcW w:w="0" w:type="auto"/>
            <w:hideMark/>
          </w:tcPr>
          <w:p w14:paraId="05449AA4"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140.9%</w:t>
            </w:r>
          </w:p>
        </w:tc>
        <w:tc>
          <w:tcPr>
            <w:tcW w:w="0" w:type="auto"/>
            <w:hideMark/>
          </w:tcPr>
          <w:p w14:paraId="33ED35AF"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Exceeded Target</w:t>
            </w:r>
          </w:p>
        </w:tc>
      </w:tr>
      <w:tr w:rsidR="0083483C" w:rsidRPr="00FA0CDF" w14:paraId="7DE91153" w14:textId="77777777" w:rsidTr="0083483C">
        <w:tc>
          <w:tcPr>
            <w:tcW w:w="0" w:type="auto"/>
            <w:hideMark/>
          </w:tcPr>
          <w:p w14:paraId="334711CA"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Policies Developed/Reviewed</w:t>
            </w:r>
          </w:p>
        </w:tc>
        <w:tc>
          <w:tcPr>
            <w:tcW w:w="0" w:type="auto"/>
            <w:hideMark/>
          </w:tcPr>
          <w:p w14:paraId="48822FC0"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50</w:t>
            </w:r>
          </w:p>
        </w:tc>
        <w:tc>
          <w:tcPr>
            <w:tcW w:w="0" w:type="auto"/>
            <w:hideMark/>
          </w:tcPr>
          <w:p w14:paraId="456EA986"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10</w:t>
            </w:r>
          </w:p>
        </w:tc>
        <w:tc>
          <w:tcPr>
            <w:tcW w:w="0" w:type="auto"/>
            <w:hideMark/>
          </w:tcPr>
          <w:p w14:paraId="416A4C2D"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13</w:t>
            </w:r>
          </w:p>
        </w:tc>
        <w:tc>
          <w:tcPr>
            <w:tcW w:w="0" w:type="auto"/>
            <w:hideMark/>
          </w:tcPr>
          <w:p w14:paraId="25F933AA"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130.0%</w:t>
            </w:r>
          </w:p>
        </w:tc>
        <w:tc>
          <w:tcPr>
            <w:tcW w:w="0" w:type="auto"/>
            <w:hideMark/>
          </w:tcPr>
          <w:p w14:paraId="643FC803"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Exceeded Target</w:t>
            </w:r>
          </w:p>
        </w:tc>
      </w:tr>
      <w:tr w:rsidR="0083483C" w:rsidRPr="00FA0CDF" w14:paraId="15DDD310" w14:textId="77777777" w:rsidTr="0083483C">
        <w:tc>
          <w:tcPr>
            <w:tcW w:w="0" w:type="auto"/>
            <w:hideMark/>
          </w:tcPr>
          <w:p w14:paraId="714A8F1E"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Infrastructure Projects Completed</w:t>
            </w:r>
          </w:p>
        </w:tc>
        <w:tc>
          <w:tcPr>
            <w:tcW w:w="0" w:type="auto"/>
            <w:hideMark/>
          </w:tcPr>
          <w:p w14:paraId="54615660"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33%</w:t>
            </w:r>
          </w:p>
        </w:tc>
        <w:tc>
          <w:tcPr>
            <w:tcW w:w="0" w:type="auto"/>
            <w:hideMark/>
          </w:tcPr>
          <w:p w14:paraId="353B910B"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66.5%</w:t>
            </w:r>
          </w:p>
        </w:tc>
        <w:tc>
          <w:tcPr>
            <w:tcW w:w="0" w:type="auto"/>
            <w:hideMark/>
          </w:tcPr>
          <w:p w14:paraId="4938299D"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50%</w:t>
            </w:r>
          </w:p>
        </w:tc>
        <w:tc>
          <w:tcPr>
            <w:tcW w:w="0" w:type="auto"/>
            <w:hideMark/>
          </w:tcPr>
          <w:p w14:paraId="0AA144FB"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75.2%</w:t>
            </w:r>
          </w:p>
        </w:tc>
        <w:tc>
          <w:tcPr>
            <w:tcW w:w="0" w:type="auto"/>
            <w:hideMark/>
          </w:tcPr>
          <w:p w14:paraId="67DFF599" w14:textId="77777777" w:rsidR="0083483C" w:rsidRPr="00FA0CDF" w:rsidRDefault="0083483C" w:rsidP="005B1B96">
            <w:pPr>
              <w:pStyle w:val="NoSpacing"/>
              <w:rPr>
                <w:rFonts w:asciiTheme="majorBidi" w:hAnsiTheme="majorBidi" w:cstheme="majorBidi"/>
                <w:sz w:val="24"/>
                <w:szCs w:val="24"/>
              </w:rPr>
            </w:pPr>
            <w:r w:rsidRPr="00FA0CDF">
              <w:rPr>
                <w:rFonts w:asciiTheme="majorBidi" w:hAnsiTheme="majorBidi" w:cstheme="majorBidi"/>
                <w:sz w:val="24"/>
                <w:szCs w:val="24"/>
              </w:rPr>
              <w:t>Moderately On Track</w:t>
            </w:r>
          </w:p>
        </w:tc>
      </w:tr>
    </w:tbl>
    <w:p w14:paraId="3C6333B5" w14:textId="77777777" w:rsidR="00FA0CDF" w:rsidRPr="00FA0CDF" w:rsidRDefault="00FA0CDF" w:rsidP="00FA0CDF">
      <w:pPr>
        <w:pStyle w:val="NoSpacing"/>
        <w:jc w:val="both"/>
        <w:rPr>
          <w:rFonts w:asciiTheme="majorBidi" w:hAnsiTheme="majorBidi" w:cstheme="majorBidi"/>
          <w:b/>
          <w:bCs/>
          <w:sz w:val="24"/>
          <w:szCs w:val="24"/>
        </w:rPr>
      </w:pPr>
    </w:p>
    <w:p w14:paraId="6EBAD73F" w14:textId="03704A53" w:rsidR="00D2295F" w:rsidRPr="00FA0CDF" w:rsidRDefault="00D2295F" w:rsidP="00FA0CDF">
      <w:pPr>
        <w:pStyle w:val="NoSpacing"/>
        <w:jc w:val="both"/>
        <w:rPr>
          <w:rFonts w:asciiTheme="majorBidi" w:hAnsiTheme="majorBidi" w:cstheme="majorBidi"/>
          <w:b/>
          <w:bCs/>
          <w:sz w:val="24"/>
          <w:szCs w:val="24"/>
        </w:rPr>
      </w:pPr>
      <w:r w:rsidRPr="00FA0CDF">
        <w:rPr>
          <w:rFonts w:asciiTheme="majorBidi" w:hAnsiTheme="majorBidi" w:cstheme="majorBidi"/>
          <w:b/>
          <w:bCs/>
          <w:sz w:val="24"/>
          <w:szCs w:val="24"/>
        </w:rPr>
        <w:t>Performance Analysis</w:t>
      </w:r>
    </w:p>
    <w:p w14:paraId="00B6E4B3" w14:textId="77777777" w:rsidR="00FA0CDF" w:rsidRPr="0009317B" w:rsidRDefault="00FA0CDF" w:rsidP="00FA0CDF">
      <w:pPr>
        <w:pStyle w:val="NoSpacing"/>
        <w:jc w:val="both"/>
        <w:rPr>
          <w:rFonts w:asciiTheme="majorBidi" w:hAnsiTheme="majorBidi" w:cstheme="majorBidi"/>
          <w:sz w:val="16"/>
          <w:szCs w:val="16"/>
        </w:rPr>
      </w:pPr>
    </w:p>
    <w:p w14:paraId="6BFB10DB" w14:textId="7698F3EC" w:rsidR="00316066" w:rsidRDefault="00EE2946" w:rsidP="00FA0CDF">
      <w:pPr>
        <w:pStyle w:val="NoSpacing"/>
        <w:jc w:val="both"/>
        <w:rPr>
          <w:rFonts w:asciiTheme="majorBidi" w:hAnsiTheme="majorBidi" w:cstheme="majorBidi"/>
          <w:sz w:val="24"/>
          <w:szCs w:val="24"/>
        </w:rPr>
      </w:pPr>
      <w:r w:rsidRPr="00EE2946">
        <w:rPr>
          <w:rFonts w:asciiTheme="majorBidi" w:hAnsiTheme="majorBidi" w:cstheme="majorBidi"/>
          <w:sz w:val="24"/>
          <w:szCs w:val="24"/>
        </w:rPr>
        <w:t xml:space="preserve">The University strengthened institutional capacity through workforce optimization and staff development. Staff establishment was rationalized from 940 to 896 employees against a mid-term target of 897 (99.9% achievement), while staff development programmes </w:t>
      </w:r>
      <w:r w:rsidR="00316066" w:rsidRPr="00FA0CDF">
        <w:rPr>
          <w:rFonts w:asciiTheme="majorBidi" w:hAnsiTheme="majorBidi" w:cstheme="majorBidi"/>
          <w:sz w:val="24"/>
          <w:szCs w:val="24"/>
        </w:rPr>
        <w:t xml:space="preserve">recorded exceptional performance, with 596 staff members benefiting from various capacity-building initiatives against a target of 423, representing 140.9% achievement. </w:t>
      </w:r>
    </w:p>
    <w:p w14:paraId="55A002D1" w14:textId="77777777" w:rsidR="00316066" w:rsidRDefault="00316066" w:rsidP="00FA0CDF">
      <w:pPr>
        <w:pStyle w:val="NoSpacing"/>
        <w:jc w:val="both"/>
        <w:rPr>
          <w:rFonts w:asciiTheme="majorBidi" w:hAnsiTheme="majorBidi" w:cstheme="majorBidi"/>
          <w:sz w:val="24"/>
          <w:szCs w:val="24"/>
        </w:rPr>
      </w:pPr>
    </w:p>
    <w:p w14:paraId="0F4618BB" w14:textId="46E1A224"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programmes focused on enhancing professional competencies, leadership skills, digital literacy, research capacity, and service delivery. This achievement reflects the University's recognition that human capital development remains a critical driver of institutional performance and competitiveness.</w:t>
      </w:r>
    </w:p>
    <w:p w14:paraId="025F0C9B" w14:textId="77777777" w:rsidR="00FA0CDF" w:rsidRPr="0009317B" w:rsidRDefault="00FA0CDF" w:rsidP="00FA0CDF">
      <w:pPr>
        <w:pStyle w:val="NoSpacing"/>
        <w:jc w:val="both"/>
        <w:rPr>
          <w:rFonts w:asciiTheme="majorBidi" w:hAnsiTheme="majorBidi" w:cstheme="majorBidi"/>
          <w:sz w:val="16"/>
          <w:szCs w:val="16"/>
        </w:rPr>
      </w:pPr>
    </w:p>
    <w:p w14:paraId="0F2F84D2"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University also exceeded its target for policy development and review, completing thirteen policy instruments against a target of ten. The achievement reflects ongoing efforts to strengthen governance, improve regulatory compliance, and align institutional operations with emerging legal, policy, and operational requirements. The reviewed policies have enhanced institutional effectiveness, accountability, and decision-making processes.</w:t>
      </w:r>
    </w:p>
    <w:p w14:paraId="3819BB8B" w14:textId="77777777" w:rsidR="00FA0CDF" w:rsidRPr="0009317B" w:rsidRDefault="00FA0CDF" w:rsidP="00FA0CDF">
      <w:pPr>
        <w:pStyle w:val="NoSpacing"/>
        <w:jc w:val="both"/>
        <w:rPr>
          <w:rFonts w:asciiTheme="majorBidi" w:hAnsiTheme="majorBidi" w:cstheme="majorBidi"/>
          <w:sz w:val="16"/>
          <w:szCs w:val="16"/>
        </w:rPr>
      </w:pPr>
    </w:p>
    <w:p w14:paraId="2D071953"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Infrastructure development achieved 50% completion against a mid-term target of 66.5%, translating to 75.2% achievement. Although progress was made in implementing various infrastructure projects, completion rates were affected by funding limitations, increasing construction costs, and procurement-related delays. Nevertheless, several strategic projects remain ongoing and are expected to contribute significantly to the University's physical development and service delivery capacity upon completion.</w:t>
      </w:r>
    </w:p>
    <w:p w14:paraId="7DA6FBCF" w14:textId="77777777" w:rsidR="00FA0CDF" w:rsidRPr="0009317B" w:rsidRDefault="00FA0CDF" w:rsidP="00FA0CDF">
      <w:pPr>
        <w:pStyle w:val="NoSpacing"/>
        <w:jc w:val="both"/>
        <w:rPr>
          <w:rFonts w:asciiTheme="majorBidi" w:hAnsiTheme="majorBidi" w:cstheme="majorBidi"/>
          <w:sz w:val="16"/>
          <w:szCs w:val="16"/>
        </w:rPr>
      </w:pPr>
    </w:p>
    <w:p w14:paraId="04633F00"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Overall, performance under this Key Result Area demonstrates that MMUST has continued to strengthen its institutional foundations through strategic investments in human capital development, governance systems, and organizational effectiveness. While infrastructure development requires accelerated implementation during the remaining plan period, the University remains well positioned to achieve the end-term targets under this Key Result Area.</w:t>
      </w:r>
    </w:p>
    <w:p w14:paraId="1868EBBA" w14:textId="77777777" w:rsidR="00685D7A" w:rsidRDefault="00685D7A" w:rsidP="00FA0CDF">
      <w:pPr>
        <w:pStyle w:val="NoSpacing"/>
        <w:jc w:val="both"/>
        <w:rPr>
          <w:rFonts w:asciiTheme="majorBidi" w:hAnsiTheme="majorBidi" w:cstheme="majorBidi"/>
          <w:sz w:val="24"/>
          <w:szCs w:val="24"/>
        </w:rPr>
      </w:pPr>
    </w:p>
    <w:p w14:paraId="6D55811E" w14:textId="77777777" w:rsidR="007B191B" w:rsidRDefault="007B191B" w:rsidP="00FA0CDF">
      <w:pPr>
        <w:pStyle w:val="NoSpacing"/>
        <w:jc w:val="both"/>
        <w:rPr>
          <w:rFonts w:asciiTheme="majorBidi" w:hAnsiTheme="majorBidi" w:cstheme="majorBidi"/>
          <w:sz w:val="24"/>
          <w:szCs w:val="24"/>
        </w:rPr>
      </w:pPr>
    </w:p>
    <w:p w14:paraId="232A8B2D" w14:textId="77777777" w:rsidR="007B191B" w:rsidRDefault="007B191B" w:rsidP="00FA0CDF">
      <w:pPr>
        <w:pStyle w:val="NoSpacing"/>
        <w:jc w:val="both"/>
        <w:rPr>
          <w:rFonts w:asciiTheme="majorBidi" w:hAnsiTheme="majorBidi" w:cstheme="majorBidi"/>
          <w:sz w:val="24"/>
          <w:szCs w:val="24"/>
        </w:rPr>
      </w:pPr>
    </w:p>
    <w:p w14:paraId="6FC23F5D" w14:textId="77777777" w:rsidR="007B191B" w:rsidRPr="00FA0CDF" w:rsidRDefault="007B191B" w:rsidP="00FA0CDF">
      <w:pPr>
        <w:pStyle w:val="NoSpacing"/>
        <w:jc w:val="both"/>
        <w:rPr>
          <w:rFonts w:asciiTheme="majorBidi" w:hAnsiTheme="majorBidi" w:cstheme="majorBidi"/>
          <w:sz w:val="24"/>
          <w:szCs w:val="24"/>
        </w:rPr>
      </w:pPr>
    </w:p>
    <w:p w14:paraId="1A474B46" w14:textId="6DDB4F23" w:rsidR="00D2295F" w:rsidRDefault="00D2295F" w:rsidP="003F2443">
      <w:pPr>
        <w:pStyle w:val="Heading2"/>
      </w:pPr>
      <w:bookmarkStart w:id="64" w:name="_Toc233495141"/>
      <w:r w:rsidRPr="00FA0CDF">
        <w:lastRenderedPageBreak/>
        <w:t>3.3 Performance under KRA 2: Academic Excellence and Outstanding Student Experience</w:t>
      </w:r>
      <w:bookmarkEnd w:id="64"/>
    </w:p>
    <w:p w14:paraId="5E85DDE5" w14:textId="77777777" w:rsidR="00FA0CDF" w:rsidRPr="0009317B" w:rsidRDefault="00FA0CDF" w:rsidP="00FA0CDF">
      <w:pPr>
        <w:pStyle w:val="NoSpacing"/>
        <w:jc w:val="both"/>
        <w:rPr>
          <w:rFonts w:asciiTheme="majorBidi" w:hAnsiTheme="majorBidi" w:cstheme="majorBidi"/>
          <w:b/>
          <w:bCs/>
          <w:sz w:val="16"/>
          <w:szCs w:val="16"/>
        </w:rPr>
      </w:pPr>
    </w:p>
    <w:p w14:paraId="3C1F8CAE" w14:textId="77777777" w:rsidR="00D2295F" w:rsidRPr="00FA0CD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b/>
          <w:bCs/>
          <w:sz w:val="24"/>
          <w:szCs w:val="24"/>
        </w:rPr>
        <w:t>Overview</w:t>
      </w:r>
    </w:p>
    <w:p w14:paraId="2164B74B"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Academic Excellence and Outstanding Student Experience constitute the core mandate of MMUST and focus on enhancing access to quality higher education, improving programme quality, strengthening student support services, and ensuring successful student progression and completion. During the review period, the University implemented various interventions aimed at improving enrolment, programme accreditation, academic quality, student satisfaction, and graduation outcomes.</w:t>
      </w:r>
    </w:p>
    <w:p w14:paraId="6B62D6BB" w14:textId="77777777" w:rsidR="00FA0CDF" w:rsidRPr="0009317B" w:rsidRDefault="00FA0CDF" w:rsidP="00FA0CDF">
      <w:pPr>
        <w:pStyle w:val="NoSpacing"/>
        <w:jc w:val="both"/>
        <w:rPr>
          <w:rFonts w:asciiTheme="majorBidi" w:hAnsiTheme="majorBidi" w:cstheme="majorBidi"/>
          <w:sz w:val="16"/>
          <w:szCs w:val="16"/>
        </w:rPr>
      </w:pPr>
    </w:p>
    <w:p w14:paraId="2FD8880C" w14:textId="77777777" w:rsidR="00D2295F" w:rsidRDefault="00D2295F" w:rsidP="00FA0CDF">
      <w:pPr>
        <w:pStyle w:val="NoSpacing"/>
        <w:jc w:val="both"/>
        <w:rPr>
          <w:rFonts w:asciiTheme="majorBidi" w:hAnsiTheme="majorBidi" w:cstheme="majorBidi"/>
          <w:sz w:val="24"/>
          <w:szCs w:val="24"/>
        </w:rPr>
      </w:pPr>
      <w:r w:rsidRPr="00FA0CDF">
        <w:rPr>
          <w:rFonts w:asciiTheme="majorBidi" w:hAnsiTheme="majorBidi" w:cstheme="majorBidi"/>
          <w:sz w:val="24"/>
          <w:szCs w:val="24"/>
        </w:rPr>
        <w:t>The review established that the University recorded strong performance under this Key Result Area, with all assessed indicators attaining at least 90% of their mid-term targets. Particularly notable achievements were recorded in graduation rates and student satisfaction, demonstrating the effectiveness of institutional interventions aimed at enhancing the overall student learning experience.</w:t>
      </w:r>
    </w:p>
    <w:p w14:paraId="2D1E8858" w14:textId="77777777" w:rsidR="0009317B" w:rsidRPr="00D92C15" w:rsidRDefault="0009317B" w:rsidP="0009317B">
      <w:pPr>
        <w:pStyle w:val="Caption"/>
        <w:rPr>
          <w:sz w:val="6"/>
          <w:szCs w:val="6"/>
        </w:rPr>
      </w:pPr>
    </w:p>
    <w:p w14:paraId="7157617D" w14:textId="44F006BC" w:rsidR="003A72DB" w:rsidRPr="0009317B" w:rsidRDefault="0009317B" w:rsidP="0009317B">
      <w:pPr>
        <w:pStyle w:val="Caption"/>
        <w:rPr>
          <w:rFonts w:ascii="Times New Roman" w:hAnsi="Times New Roman" w:cs="Times New Roman"/>
          <w:b/>
          <w:bCs/>
          <w:i w:val="0"/>
          <w:iCs w:val="0"/>
          <w:color w:val="auto"/>
          <w:sz w:val="24"/>
          <w:szCs w:val="24"/>
        </w:rPr>
      </w:pPr>
      <w:bookmarkStart w:id="65" w:name="_Toc233495194"/>
      <w:r w:rsidRPr="0009317B">
        <w:rPr>
          <w:rFonts w:ascii="Times New Roman" w:hAnsi="Times New Roman" w:cs="Times New Roman"/>
          <w:b/>
          <w:bCs/>
          <w:i w:val="0"/>
          <w:iCs w:val="0"/>
          <w:color w:val="auto"/>
          <w:sz w:val="24"/>
          <w:szCs w:val="24"/>
        </w:rPr>
        <w:t xml:space="preserve">Table </w:t>
      </w:r>
      <w:r w:rsidRPr="0009317B">
        <w:rPr>
          <w:rFonts w:ascii="Times New Roman" w:hAnsi="Times New Roman" w:cs="Times New Roman"/>
          <w:b/>
          <w:bCs/>
          <w:i w:val="0"/>
          <w:iCs w:val="0"/>
          <w:color w:val="auto"/>
          <w:sz w:val="24"/>
          <w:szCs w:val="24"/>
        </w:rPr>
        <w:fldChar w:fldCharType="begin"/>
      </w:r>
      <w:r w:rsidRPr="0009317B">
        <w:rPr>
          <w:rFonts w:ascii="Times New Roman" w:hAnsi="Times New Roman" w:cs="Times New Roman"/>
          <w:b/>
          <w:bCs/>
          <w:i w:val="0"/>
          <w:iCs w:val="0"/>
          <w:color w:val="auto"/>
          <w:sz w:val="24"/>
          <w:szCs w:val="24"/>
        </w:rPr>
        <w:instrText xml:space="preserve"> SEQ Table \* ARABIC </w:instrText>
      </w:r>
      <w:r w:rsidRPr="0009317B">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14</w:t>
      </w:r>
      <w:r w:rsidRPr="0009317B">
        <w:rPr>
          <w:rFonts w:ascii="Times New Roman" w:hAnsi="Times New Roman" w:cs="Times New Roman"/>
          <w:b/>
          <w:bCs/>
          <w:i w:val="0"/>
          <w:iCs w:val="0"/>
          <w:color w:val="auto"/>
          <w:sz w:val="24"/>
          <w:szCs w:val="24"/>
        </w:rPr>
        <w:fldChar w:fldCharType="end"/>
      </w:r>
      <w:r w:rsidRPr="0009317B">
        <w:rPr>
          <w:rFonts w:ascii="Times New Roman" w:hAnsi="Times New Roman" w:cs="Times New Roman"/>
          <w:b/>
          <w:bCs/>
          <w:i w:val="0"/>
          <w:iCs w:val="0"/>
          <w:color w:val="auto"/>
          <w:sz w:val="24"/>
          <w:szCs w:val="24"/>
        </w:rPr>
        <w:t>: KRA 2: Achievement Status</w:t>
      </w:r>
      <w:bookmarkEnd w:id="65"/>
    </w:p>
    <w:tbl>
      <w:tblPr>
        <w:tblStyle w:val="TableGrid"/>
        <w:tblW w:w="0" w:type="auto"/>
        <w:tblLook w:val="04A0" w:firstRow="1" w:lastRow="0" w:firstColumn="1" w:lastColumn="0" w:noHBand="0" w:noVBand="1"/>
      </w:tblPr>
      <w:tblGrid>
        <w:gridCol w:w="1969"/>
        <w:gridCol w:w="1070"/>
        <w:gridCol w:w="1343"/>
        <w:gridCol w:w="1549"/>
        <w:gridCol w:w="1666"/>
        <w:gridCol w:w="1419"/>
      </w:tblGrid>
      <w:tr w:rsidR="00AF7BBD" w:rsidRPr="003A72DB" w14:paraId="6CF8048C" w14:textId="77777777" w:rsidTr="00AF7BBD">
        <w:tc>
          <w:tcPr>
            <w:tcW w:w="0" w:type="auto"/>
            <w:hideMark/>
          </w:tcPr>
          <w:p w14:paraId="0CD60C33" w14:textId="77777777" w:rsidR="00AF7BBD" w:rsidRPr="003A72DB" w:rsidRDefault="00AF7BBD"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Indicator</w:t>
            </w:r>
          </w:p>
        </w:tc>
        <w:tc>
          <w:tcPr>
            <w:tcW w:w="0" w:type="auto"/>
            <w:hideMark/>
          </w:tcPr>
          <w:p w14:paraId="0A9EB1E9" w14:textId="77777777" w:rsidR="00AF7BBD" w:rsidRPr="003A72DB" w:rsidRDefault="00AF7BBD"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Baseline</w:t>
            </w:r>
          </w:p>
        </w:tc>
        <w:tc>
          <w:tcPr>
            <w:tcW w:w="0" w:type="auto"/>
            <w:hideMark/>
          </w:tcPr>
          <w:p w14:paraId="051BDFA9" w14:textId="77777777" w:rsidR="00AF7BBD" w:rsidRPr="003A72DB" w:rsidRDefault="00AF7BBD"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Mid-Term Target</w:t>
            </w:r>
          </w:p>
        </w:tc>
        <w:tc>
          <w:tcPr>
            <w:tcW w:w="0" w:type="auto"/>
            <w:hideMark/>
          </w:tcPr>
          <w:p w14:paraId="196009B9" w14:textId="77777777" w:rsidR="00AF7BBD" w:rsidRPr="003A72DB" w:rsidRDefault="00AF7BBD"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Achievement</w:t>
            </w:r>
          </w:p>
        </w:tc>
        <w:tc>
          <w:tcPr>
            <w:tcW w:w="0" w:type="auto"/>
            <w:hideMark/>
          </w:tcPr>
          <w:p w14:paraId="1461C1F2" w14:textId="77777777" w:rsidR="00AF7BBD" w:rsidRPr="003A72DB" w:rsidRDefault="00AF7BBD"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 Achievement</w:t>
            </w:r>
          </w:p>
        </w:tc>
        <w:tc>
          <w:tcPr>
            <w:tcW w:w="0" w:type="auto"/>
            <w:hideMark/>
          </w:tcPr>
          <w:p w14:paraId="055A1C30" w14:textId="77777777" w:rsidR="00AF7BBD" w:rsidRPr="003A72DB" w:rsidRDefault="00AF7BBD"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Status</w:t>
            </w:r>
          </w:p>
        </w:tc>
      </w:tr>
      <w:tr w:rsidR="00AF7BBD" w:rsidRPr="003A72DB" w14:paraId="2251C372" w14:textId="77777777" w:rsidTr="00AF7BBD">
        <w:tc>
          <w:tcPr>
            <w:tcW w:w="0" w:type="auto"/>
            <w:hideMark/>
          </w:tcPr>
          <w:p w14:paraId="01D36806"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Student Enrolment</w:t>
            </w:r>
          </w:p>
        </w:tc>
        <w:tc>
          <w:tcPr>
            <w:tcW w:w="0" w:type="auto"/>
            <w:hideMark/>
          </w:tcPr>
          <w:p w14:paraId="264A56B8"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20,145</w:t>
            </w:r>
          </w:p>
        </w:tc>
        <w:tc>
          <w:tcPr>
            <w:tcW w:w="0" w:type="auto"/>
            <w:hideMark/>
          </w:tcPr>
          <w:p w14:paraId="0CED8E97"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22,417</w:t>
            </w:r>
          </w:p>
        </w:tc>
        <w:tc>
          <w:tcPr>
            <w:tcW w:w="0" w:type="auto"/>
            <w:hideMark/>
          </w:tcPr>
          <w:p w14:paraId="1083F4C0"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23,056</w:t>
            </w:r>
          </w:p>
        </w:tc>
        <w:tc>
          <w:tcPr>
            <w:tcW w:w="0" w:type="auto"/>
            <w:hideMark/>
          </w:tcPr>
          <w:p w14:paraId="31511E93"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103%</w:t>
            </w:r>
          </w:p>
        </w:tc>
        <w:tc>
          <w:tcPr>
            <w:tcW w:w="0" w:type="auto"/>
            <w:hideMark/>
          </w:tcPr>
          <w:p w14:paraId="100EC96B"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On Track</w:t>
            </w:r>
          </w:p>
        </w:tc>
      </w:tr>
      <w:tr w:rsidR="00AF7BBD" w:rsidRPr="003A72DB" w14:paraId="088C2A4C" w14:textId="77777777" w:rsidTr="00AF7BBD">
        <w:tc>
          <w:tcPr>
            <w:tcW w:w="0" w:type="auto"/>
            <w:hideMark/>
          </w:tcPr>
          <w:p w14:paraId="35C3C162"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Accredited Programmes</w:t>
            </w:r>
          </w:p>
        </w:tc>
        <w:tc>
          <w:tcPr>
            <w:tcW w:w="0" w:type="auto"/>
            <w:hideMark/>
          </w:tcPr>
          <w:p w14:paraId="31DEA5B1"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0</w:t>
            </w:r>
          </w:p>
        </w:tc>
        <w:tc>
          <w:tcPr>
            <w:tcW w:w="0" w:type="auto"/>
            <w:hideMark/>
          </w:tcPr>
          <w:p w14:paraId="45875004"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10</w:t>
            </w:r>
          </w:p>
        </w:tc>
        <w:tc>
          <w:tcPr>
            <w:tcW w:w="0" w:type="auto"/>
            <w:hideMark/>
          </w:tcPr>
          <w:p w14:paraId="731585B0"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9</w:t>
            </w:r>
          </w:p>
        </w:tc>
        <w:tc>
          <w:tcPr>
            <w:tcW w:w="0" w:type="auto"/>
            <w:hideMark/>
          </w:tcPr>
          <w:p w14:paraId="1BB6A1C8"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90%</w:t>
            </w:r>
          </w:p>
        </w:tc>
        <w:tc>
          <w:tcPr>
            <w:tcW w:w="0" w:type="auto"/>
            <w:hideMark/>
          </w:tcPr>
          <w:p w14:paraId="48693E69"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On Track</w:t>
            </w:r>
          </w:p>
        </w:tc>
      </w:tr>
      <w:tr w:rsidR="00AF7BBD" w:rsidRPr="003A72DB" w14:paraId="24C34164" w14:textId="77777777" w:rsidTr="00AF7BBD">
        <w:tc>
          <w:tcPr>
            <w:tcW w:w="0" w:type="auto"/>
            <w:hideMark/>
          </w:tcPr>
          <w:p w14:paraId="043F6B85"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Graduation Rate</w:t>
            </w:r>
          </w:p>
        </w:tc>
        <w:tc>
          <w:tcPr>
            <w:tcW w:w="0" w:type="auto"/>
            <w:hideMark/>
          </w:tcPr>
          <w:p w14:paraId="100C92DA"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68.94%</w:t>
            </w:r>
          </w:p>
        </w:tc>
        <w:tc>
          <w:tcPr>
            <w:tcW w:w="0" w:type="auto"/>
            <w:hideMark/>
          </w:tcPr>
          <w:p w14:paraId="4D6A7E40"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&gt;60%</w:t>
            </w:r>
          </w:p>
        </w:tc>
        <w:tc>
          <w:tcPr>
            <w:tcW w:w="0" w:type="auto"/>
            <w:hideMark/>
          </w:tcPr>
          <w:p w14:paraId="097A3AEA"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88.4%</w:t>
            </w:r>
          </w:p>
        </w:tc>
        <w:tc>
          <w:tcPr>
            <w:tcW w:w="0" w:type="auto"/>
            <w:hideMark/>
          </w:tcPr>
          <w:p w14:paraId="3132D86F"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147%</w:t>
            </w:r>
          </w:p>
        </w:tc>
        <w:tc>
          <w:tcPr>
            <w:tcW w:w="0" w:type="auto"/>
            <w:hideMark/>
          </w:tcPr>
          <w:p w14:paraId="06A5E15C"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r w:rsidR="00AF7BBD" w:rsidRPr="003A72DB" w14:paraId="3E924AF4" w14:textId="77777777" w:rsidTr="00AF7BBD">
        <w:tc>
          <w:tcPr>
            <w:tcW w:w="0" w:type="auto"/>
            <w:hideMark/>
          </w:tcPr>
          <w:p w14:paraId="71B0714B"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Student Satisfaction Index</w:t>
            </w:r>
          </w:p>
        </w:tc>
        <w:tc>
          <w:tcPr>
            <w:tcW w:w="0" w:type="auto"/>
            <w:hideMark/>
          </w:tcPr>
          <w:p w14:paraId="18F72D87"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0</w:t>
            </w:r>
          </w:p>
        </w:tc>
        <w:tc>
          <w:tcPr>
            <w:tcW w:w="0" w:type="auto"/>
            <w:hideMark/>
          </w:tcPr>
          <w:p w14:paraId="5D9A6171" w14:textId="1A137D47" w:rsidR="00AF7BBD" w:rsidRPr="003A72DB" w:rsidRDefault="00A31921" w:rsidP="005B1B96">
            <w:pPr>
              <w:pStyle w:val="NoSpacing"/>
              <w:jc w:val="both"/>
              <w:rPr>
                <w:rFonts w:asciiTheme="majorBidi" w:hAnsiTheme="majorBidi" w:cstheme="majorBidi"/>
                <w:sz w:val="24"/>
                <w:szCs w:val="24"/>
              </w:rPr>
            </w:pPr>
            <w:r>
              <w:rPr>
                <w:rFonts w:asciiTheme="majorBidi" w:hAnsiTheme="majorBidi" w:cstheme="majorBidi"/>
                <w:sz w:val="24"/>
                <w:szCs w:val="24"/>
              </w:rPr>
              <w:t>100</w:t>
            </w:r>
          </w:p>
        </w:tc>
        <w:tc>
          <w:tcPr>
            <w:tcW w:w="0" w:type="auto"/>
            <w:hideMark/>
          </w:tcPr>
          <w:p w14:paraId="06991E3F" w14:textId="77777777" w:rsidR="00AF7BBD" w:rsidRPr="003A72DB" w:rsidRDefault="00AF7BBD"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82.4%</w:t>
            </w:r>
          </w:p>
        </w:tc>
        <w:tc>
          <w:tcPr>
            <w:tcW w:w="0" w:type="auto"/>
            <w:hideMark/>
          </w:tcPr>
          <w:p w14:paraId="3B2A0378" w14:textId="4241F858" w:rsidR="00AF7BBD" w:rsidRPr="003A72DB" w:rsidRDefault="00BF5BD3"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82.4%</w:t>
            </w:r>
          </w:p>
        </w:tc>
        <w:tc>
          <w:tcPr>
            <w:tcW w:w="0" w:type="auto"/>
            <w:hideMark/>
          </w:tcPr>
          <w:p w14:paraId="55D3EF5B" w14:textId="056E5A4C" w:rsidR="00AF7BBD" w:rsidRPr="003A72DB" w:rsidRDefault="00A31921" w:rsidP="005B1B96">
            <w:pPr>
              <w:pStyle w:val="NoSpacing"/>
              <w:jc w:val="both"/>
              <w:rPr>
                <w:rFonts w:asciiTheme="majorBidi" w:hAnsiTheme="majorBidi" w:cstheme="majorBidi"/>
                <w:sz w:val="24"/>
                <w:szCs w:val="24"/>
              </w:rPr>
            </w:pPr>
            <w:r>
              <w:rPr>
                <w:rFonts w:asciiTheme="majorBidi" w:hAnsiTheme="majorBidi" w:cstheme="majorBidi"/>
                <w:sz w:val="24"/>
                <w:szCs w:val="24"/>
              </w:rPr>
              <w:t>On Track</w:t>
            </w:r>
          </w:p>
        </w:tc>
      </w:tr>
    </w:tbl>
    <w:p w14:paraId="0A26F67A" w14:textId="77777777" w:rsidR="003A72DB" w:rsidRDefault="003A72DB" w:rsidP="003A72DB">
      <w:pPr>
        <w:pStyle w:val="NoSpacing"/>
        <w:jc w:val="both"/>
        <w:rPr>
          <w:rFonts w:asciiTheme="majorBidi" w:hAnsiTheme="majorBidi" w:cstheme="majorBidi"/>
          <w:sz w:val="24"/>
          <w:szCs w:val="24"/>
        </w:rPr>
      </w:pPr>
    </w:p>
    <w:p w14:paraId="387B5B58" w14:textId="25DD0D5D" w:rsidR="00D2295F" w:rsidRDefault="00D2295F" w:rsidP="003A72DB">
      <w:pPr>
        <w:pStyle w:val="NoSpacing"/>
        <w:jc w:val="both"/>
        <w:rPr>
          <w:rFonts w:asciiTheme="majorBidi" w:hAnsiTheme="majorBidi" w:cstheme="majorBidi"/>
          <w:b/>
          <w:bCs/>
          <w:sz w:val="24"/>
          <w:szCs w:val="24"/>
        </w:rPr>
      </w:pPr>
      <w:r w:rsidRPr="00AF7BBD">
        <w:rPr>
          <w:rFonts w:asciiTheme="majorBidi" w:hAnsiTheme="majorBidi" w:cstheme="majorBidi"/>
          <w:b/>
          <w:bCs/>
          <w:sz w:val="24"/>
          <w:szCs w:val="24"/>
        </w:rPr>
        <w:t>Performance Analysis</w:t>
      </w:r>
    </w:p>
    <w:p w14:paraId="20AB4F5D" w14:textId="77777777" w:rsidR="00AF7BBD" w:rsidRPr="0009317B" w:rsidRDefault="00AF7BBD" w:rsidP="003A72DB">
      <w:pPr>
        <w:pStyle w:val="NoSpacing"/>
        <w:jc w:val="both"/>
        <w:rPr>
          <w:rFonts w:asciiTheme="majorBidi" w:hAnsiTheme="majorBidi" w:cstheme="majorBidi"/>
          <w:b/>
          <w:bCs/>
          <w:sz w:val="16"/>
          <w:szCs w:val="16"/>
        </w:rPr>
      </w:pPr>
    </w:p>
    <w:p w14:paraId="435CE28E" w14:textId="77777777" w:rsidR="00CF137A" w:rsidRDefault="00CF137A" w:rsidP="00CF137A">
      <w:pPr>
        <w:pStyle w:val="NoSpacing"/>
        <w:jc w:val="both"/>
        <w:rPr>
          <w:rFonts w:asciiTheme="majorBidi" w:hAnsiTheme="majorBidi" w:cstheme="majorBidi"/>
          <w:sz w:val="24"/>
          <w:szCs w:val="24"/>
        </w:rPr>
      </w:pPr>
      <w:r w:rsidRPr="003A72DB">
        <w:rPr>
          <w:rFonts w:asciiTheme="majorBidi" w:hAnsiTheme="majorBidi" w:cstheme="majorBidi"/>
          <w:sz w:val="24"/>
          <w:szCs w:val="24"/>
        </w:rPr>
        <w:t>Student enrolment increased from a baseline of 20,145 students to 23,056 students against a mid-term target of 22,417 students, representing 103% achievement. The growth in enrolment reflects sustained demand for the University's academic programmes, enhanced institutional visibility, and continued efforts to improve access to higher education. The achievement also demonstrates the University's ability to attract and retain students despite changes in the higher education financing landscape.</w:t>
      </w:r>
    </w:p>
    <w:p w14:paraId="7C7BCF76" w14:textId="77777777" w:rsidR="00AF7BBD" w:rsidRPr="0009317B" w:rsidRDefault="00AF7BBD" w:rsidP="003A72DB">
      <w:pPr>
        <w:pStyle w:val="NoSpacing"/>
        <w:jc w:val="both"/>
        <w:rPr>
          <w:rFonts w:asciiTheme="majorBidi" w:hAnsiTheme="majorBidi" w:cstheme="majorBidi"/>
          <w:sz w:val="16"/>
          <w:szCs w:val="16"/>
        </w:rPr>
      </w:pPr>
    </w:p>
    <w:p w14:paraId="2281BD8B"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Programme accreditation achieved 90% of the mid-term target, with nine programmes accredited against a target of ten. This performance reflects significant progress in strengthening academic quality assurance and compliance with regulatory requirements. The University continues to engage relevant accreditation bodies to facilitate the approval of the remaining programmes and maintain the quality and relevance of its academic offerings.</w:t>
      </w:r>
    </w:p>
    <w:p w14:paraId="172F55C6" w14:textId="77777777" w:rsidR="00AF7BBD" w:rsidRPr="0009317B" w:rsidRDefault="00AF7BBD" w:rsidP="003A72DB">
      <w:pPr>
        <w:pStyle w:val="NoSpacing"/>
        <w:jc w:val="both"/>
        <w:rPr>
          <w:rFonts w:asciiTheme="majorBidi" w:hAnsiTheme="majorBidi" w:cstheme="majorBidi"/>
          <w:sz w:val="16"/>
          <w:szCs w:val="16"/>
        </w:rPr>
      </w:pPr>
    </w:p>
    <w:p w14:paraId="665147BF"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Graduation rates recorded exceptional performance, increasing to 88.4% against a target of above 60%, representing 147% achievement. This outcome reflects improvements in academic support systems, student progression management, examination administration, and retention initiatives. The achievement demonstrates the University's success in supporting students through to programme completion and enhancing overall academic performance.</w:t>
      </w:r>
    </w:p>
    <w:p w14:paraId="5357D508" w14:textId="77777777" w:rsidR="00AF7BBD" w:rsidRPr="0009317B" w:rsidRDefault="00AF7BBD" w:rsidP="003A72DB">
      <w:pPr>
        <w:pStyle w:val="NoSpacing"/>
        <w:jc w:val="both"/>
        <w:rPr>
          <w:rFonts w:asciiTheme="majorBidi" w:hAnsiTheme="majorBidi" w:cstheme="majorBidi"/>
          <w:sz w:val="16"/>
          <w:szCs w:val="16"/>
        </w:rPr>
      </w:pPr>
    </w:p>
    <w:p w14:paraId="39CCD857" w14:textId="3C18F53E" w:rsidR="00AF7BBD" w:rsidRDefault="007D5A28" w:rsidP="003A72DB">
      <w:pPr>
        <w:pStyle w:val="NoSpacing"/>
        <w:jc w:val="both"/>
        <w:rPr>
          <w:rFonts w:asciiTheme="majorBidi" w:hAnsiTheme="majorBidi" w:cstheme="majorBidi"/>
          <w:sz w:val="24"/>
          <w:szCs w:val="24"/>
        </w:rPr>
      </w:pPr>
      <w:r w:rsidRPr="007D5A28">
        <w:rPr>
          <w:rFonts w:asciiTheme="majorBidi" w:hAnsiTheme="majorBidi" w:cstheme="majorBidi"/>
          <w:sz w:val="24"/>
          <w:szCs w:val="24"/>
        </w:rPr>
        <w:lastRenderedPageBreak/>
        <w:t>The Student Satisfaction Index attained 82.4% against a mid-term target of 100%, indicating good progress in enhancing student support and service delivery. Continued quality improvement initiatives will be required to achieve the end-term target.</w:t>
      </w:r>
    </w:p>
    <w:p w14:paraId="2233BB41" w14:textId="77777777" w:rsidR="007D5A28" w:rsidRPr="0009317B" w:rsidRDefault="007D5A28" w:rsidP="003A72DB">
      <w:pPr>
        <w:pStyle w:val="NoSpacing"/>
        <w:jc w:val="both"/>
        <w:rPr>
          <w:rFonts w:asciiTheme="majorBidi" w:hAnsiTheme="majorBidi" w:cstheme="majorBidi"/>
          <w:sz w:val="16"/>
          <w:szCs w:val="16"/>
        </w:rPr>
      </w:pPr>
    </w:p>
    <w:p w14:paraId="121763FC" w14:textId="1776D730" w:rsidR="00AF7BBD" w:rsidRDefault="00621086" w:rsidP="003A72DB">
      <w:pPr>
        <w:pStyle w:val="NoSpacing"/>
        <w:jc w:val="both"/>
        <w:rPr>
          <w:rFonts w:asciiTheme="majorBidi" w:hAnsiTheme="majorBidi" w:cstheme="majorBidi"/>
          <w:sz w:val="24"/>
          <w:szCs w:val="24"/>
        </w:rPr>
      </w:pPr>
      <w:r w:rsidRPr="00621086">
        <w:rPr>
          <w:rFonts w:asciiTheme="majorBidi" w:hAnsiTheme="majorBidi" w:cstheme="majorBidi"/>
          <w:sz w:val="24"/>
          <w:szCs w:val="24"/>
        </w:rPr>
        <w:t>Overall, the University recorded strong progress under this Key Result Area. Student enrolment and graduation rates exceeded their targets, programme accreditation remained on track, while student satisfaction improved substantially and remains on course to achieve the end-term target.</w:t>
      </w:r>
    </w:p>
    <w:p w14:paraId="7AA31DD3" w14:textId="77777777" w:rsidR="0054356C" w:rsidRDefault="0054356C" w:rsidP="003A72DB">
      <w:pPr>
        <w:pStyle w:val="NoSpacing"/>
        <w:jc w:val="both"/>
        <w:rPr>
          <w:rFonts w:asciiTheme="majorBidi" w:hAnsiTheme="majorBidi" w:cstheme="majorBidi"/>
          <w:sz w:val="24"/>
          <w:szCs w:val="24"/>
        </w:rPr>
      </w:pPr>
    </w:p>
    <w:p w14:paraId="3BE6BBAB" w14:textId="77777777" w:rsidR="00D2295F" w:rsidRPr="00AF7BBD" w:rsidRDefault="00D2295F" w:rsidP="003F2443">
      <w:pPr>
        <w:pStyle w:val="Heading2"/>
      </w:pPr>
      <w:bookmarkStart w:id="66" w:name="_Toc233495142"/>
      <w:r w:rsidRPr="00AF7BBD">
        <w:t>3.4 Performance under KRA 3: Research, Innovation and Knowledge Generation</w:t>
      </w:r>
      <w:bookmarkEnd w:id="66"/>
    </w:p>
    <w:p w14:paraId="4F360837" w14:textId="77777777" w:rsidR="00AF7BBD" w:rsidRPr="0009317B" w:rsidRDefault="00AF7BBD" w:rsidP="003A72DB">
      <w:pPr>
        <w:pStyle w:val="NoSpacing"/>
        <w:jc w:val="both"/>
        <w:rPr>
          <w:rFonts w:asciiTheme="majorBidi" w:hAnsiTheme="majorBidi" w:cstheme="majorBidi"/>
          <w:b/>
          <w:bCs/>
          <w:sz w:val="16"/>
          <w:szCs w:val="16"/>
        </w:rPr>
      </w:pPr>
    </w:p>
    <w:p w14:paraId="1DBA763A" w14:textId="26636C14" w:rsidR="00D2295F" w:rsidRDefault="00D2295F" w:rsidP="003A72DB">
      <w:pPr>
        <w:pStyle w:val="NoSpacing"/>
        <w:jc w:val="both"/>
        <w:rPr>
          <w:rFonts w:asciiTheme="majorBidi" w:hAnsiTheme="majorBidi" w:cstheme="majorBidi"/>
          <w:b/>
          <w:bCs/>
          <w:sz w:val="24"/>
          <w:szCs w:val="24"/>
        </w:rPr>
      </w:pPr>
      <w:r w:rsidRPr="00AF7BBD">
        <w:rPr>
          <w:rFonts w:asciiTheme="majorBidi" w:hAnsiTheme="majorBidi" w:cstheme="majorBidi"/>
          <w:b/>
          <w:bCs/>
          <w:sz w:val="24"/>
          <w:szCs w:val="24"/>
        </w:rPr>
        <w:t>Overview</w:t>
      </w:r>
    </w:p>
    <w:p w14:paraId="23B5E8E2" w14:textId="77777777" w:rsidR="00AF7BBD" w:rsidRPr="0009317B" w:rsidRDefault="00AF7BBD" w:rsidP="003A72DB">
      <w:pPr>
        <w:pStyle w:val="NoSpacing"/>
        <w:jc w:val="both"/>
        <w:rPr>
          <w:rFonts w:asciiTheme="majorBidi" w:hAnsiTheme="majorBidi" w:cstheme="majorBidi"/>
          <w:b/>
          <w:bCs/>
          <w:sz w:val="16"/>
          <w:szCs w:val="16"/>
        </w:rPr>
      </w:pPr>
    </w:p>
    <w:p w14:paraId="15564027"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Research, Innovation and Knowledge Generation is a key pillar of the MMUST Strategic Plan and supports the University's mandate of creating, preserving, and disseminating knowledge for socio-economic transformation. During the review period, the University implemented interventions aimed at enhancing research productivity, promoting innovation, strengthening research collaborations, and expanding resource mobilization for research and development.</w:t>
      </w:r>
    </w:p>
    <w:p w14:paraId="52C8B346" w14:textId="77777777" w:rsidR="00AF7BBD" w:rsidRPr="0009317B" w:rsidRDefault="00AF7BBD" w:rsidP="003A72DB">
      <w:pPr>
        <w:pStyle w:val="NoSpacing"/>
        <w:jc w:val="both"/>
        <w:rPr>
          <w:rFonts w:asciiTheme="majorBidi" w:hAnsiTheme="majorBidi" w:cstheme="majorBidi"/>
          <w:sz w:val="16"/>
          <w:szCs w:val="16"/>
        </w:rPr>
      </w:pPr>
    </w:p>
    <w:p w14:paraId="28E7CAAC" w14:textId="77777777" w:rsidR="00D2295F" w:rsidRPr="003A72DB"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The review established that the University achieved strong performance under this Key Result Area, with three of the four indicators exceeding their mid-term targets. Significant progress was recorded in research publications, innovation development, and research partnerships, reflecting the growing research culture and innovation ecosystem within the University. However, mobilization of internal research grants remained below target, highlighting the need for enhanced investment in research financing.</w:t>
      </w:r>
    </w:p>
    <w:p w14:paraId="5091090D" w14:textId="77777777" w:rsidR="003A72DB" w:rsidRPr="003A72DB" w:rsidRDefault="003A72DB" w:rsidP="003A72DB">
      <w:pPr>
        <w:pStyle w:val="NoSpacing"/>
        <w:jc w:val="both"/>
        <w:rPr>
          <w:rFonts w:asciiTheme="majorBidi" w:hAnsiTheme="majorBidi" w:cstheme="majorBidi"/>
          <w:sz w:val="24"/>
          <w:szCs w:val="24"/>
        </w:rPr>
      </w:pPr>
    </w:p>
    <w:p w14:paraId="2256ED51" w14:textId="2ACC5779" w:rsidR="00AF7BBD" w:rsidRPr="0009317B" w:rsidRDefault="0009317B" w:rsidP="0009317B">
      <w:pPr>
        <w:pStyle w:val="Caption"/>
        <w:rPr>
          <w:rFonts w:ascii="Times New Roman" w:hAnsi="Times New Roman" w:cs="Times New Roman"/>
          <w:b/>
          <w:bCs/>
          <w:i w:val="0"/>
          <w:iCs w:val="0"/>
          <w:color w:val="auto"/>
          <w:sz w:val="24"/>
          <w:szCs w:val="24"/>
        </w:rPr>
      </w:pPr>
      <w:bookmarkStart w:id="67" w:name="_Toc233495195"/>
      <w:r w:rsidRPr="0009317B">
        <w:rPr>
          <w:rFonts w:ascii="Times New Roman" w:hAnsi="Times New Roman" w:cs="Times New Roman"/>
          <w:b/>
          <w:bCs/>
          <w:i w:val="0"/>
          <w:iCs w:val="0"/>
          <w:color w:val="auto"/>
          <w:sz w:val="24"/>
          <w:szCs w:val="24"/>
        </w:rPr>
        <w:t xml:space="preserve">Table </w:t>
      </w:r>
      <w:r w:rsidRPr="0009317B">
        <w:rPr>
          <w:rFonts w:ascii="Times New Roman" w:hAnsi="Times New Roman" w:cs="Times New Roman"/>
          <w:b/>
          <w:bCs/>
          <w:i w:val="0"/>
          <w:iCs w:val="0"/>
          <w:color w:val="auto"/>
          <w:sz w:val="24"/>
          <w:szCs w:val="24"/>
        </w:rPr>
        <w:fldChar w:fldCharType="begin"/>
      </w:r>
      <w:r w:rsidRPr="0009317B">
        <w:rPr>
          <w:rFonts w:ascii="Times New Roman" w:hAnsi="Times New Roman" w:cs="Times New Roman"/>
          <w:b/>
          <w:bCs/>
          <w:i w:val="0"/>
          <w:iCs w:val="0"/>
          <w:color w:val="auto"/>
          <w:sz w:val="24"/>
          <w:szCs w:val="24"/>
        </w:rPr>
        <w:instrText xml:space="preserve"> SEQ Table \* ARABIC </w:instrText>
      </w:r>
      <w:r w:rsidRPr="0009317B">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15</w:t>
      </w:r>
      <w:r w:rsidRPr="0009317B">
        <w:rPr>
          <w:rFonts w:ascii="Times New Roman" w:hAnsi="Times New Roman" w:cs="Times New Roman"/>
          <w:b/>
          <w:bCs/>
          <w:i w:val="0"/>
          <w:iCs w:val="0"/>
          <w:color w:val="auto"/>
          <w:sz w:val="24"/>
          <w:szCs w:val="24"/>
        </w:rPr>
        <w:fldChar w:fldCharType="end"/>
      </w:r>
      <w:r w:rsidRPr="0009317B">
        <w:rPr>
          <w:rFonts w:ascii="Times New Roman" w:hAnsi="Times New Roman" w:cs="Times New Roman"/>
          <w:b/>
          <w:bCs/>
          <w:i w:val="0"/>
          <w:iCs w:val="0"/>
          <w:color w:val="auto"/>
          <w:sz w:val="24"/>
          <w:szCs w:val="24"/>
        </w:rPr>
        <w:t>: KRA 3: Achievement Status</w:t>
      </w:r>
      <w:bookmarkEnd w:id="67"/>
    </w:p>
    <w:tbl>
      <w:tblPr>
        <w:tblStyle w:val="TableGrid"/>
        <w:tblW w:w="0" w:type="auto"/>
        <w:tblLook w:val="04A0" w:firstRow="1" w:lastRow="0" w:firstColumn="1" w:lastColumn="0" w:noHBand="0" w:noVBand="1"/>
      </w:tblPr>
      <w:tblGrid>
        <w:gridCol w:w="1807"/>
        <w:gridCol w:w="1296"/>
        <w:gridCol w:w="1493"/>
        <w:gridCol w:w="1596"/>
        <w:gridCol w:w="1587"/>
        <w:gridCol w:w="1237"/>
      </w:tblGrid>
      <w:tr w:rsidR="008C1A8A" w:rsidRPr="003A72DB" w14:paraId="40377046" w14:textId="77777777" w:rsidTr="008C1A8A">
        <w:tc>
          <w:tcPr>
            <w:tcW w:w="0" w:type="auto"/>
            <w:hideMark/>
          </w:tcPr>
          <w:p w14:paraId="53822E0E" w14:textId="77777777" w:rsidR="008C1A8A" w:rsidRPr="003A72DB" w:rsidRDefault="008C1A8A"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Indicator</w:t>
            </w:r>
          </w:p>
        </w:tc>
        <w:tc>
          <w:tcPr>
            <w:tcW w:w="0" w:type="auto"/>
            <w:hideMark/>
          </w:tcPr>
          <w:p w14:paraId="442DA2A2" w14:textId="77777777" w:rsidR="008C1A8A" w:rsidRPr="003A72DB" w:rsidRDefault="008C1A8A"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Baseline</w:t>
            </w:r>
          </w:p>
        </w:tc>
        <w:tc>
          <w:tcPr>
            <w:tcW w:w="0" w:type="auto"/>
            <w:hideMark/>
          </w:tcPr>
          <w:p w14:paraId="25C4E8A3" w14:textId="77777777" w:rsidR="008C1A8A" w:rsidRPr="003A72DB" w:rsidRDefault="008C1A8A"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Mid-Term Target</w:t>
            </w:r>
          </w:p>
        </w:tc>
        <w:tc>
          <w:tcPr>
            <w:tcW w:w="0" w:type="auto"/>
            <w:hideMark/>
          </w:tcPr>
          <w:p w14:paraId="0E1D6925" w14:textId="77777777" w:rsidR="008C1A8A" w:rsidRPr="003A72DB" w:rsidRDefault="008C1A8A"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Achievement</w:t>
            </w:r>
          </w:p>
        </w:tc>
        <w:tc>
          <w:tcPr>
            <w:tcW w:w="0" w:type="auto"/>
            <w:hideMark/>
          </w:tcPr>
          <w:p w14:paraId="19575F33" w14:textId="77777777" w:rsidR="008C1A8A" w:rsidRPr="003A72DB" w:rsidRDefault="008C1A8A"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 Achievement</w:t>
            </w:r>
          </w:p>
        </w:tc>
        <w:tc>
          <w:tcPr>
            <w:tcW w:w="0" w:type="auto"/>
            <w:hideMark/>
          </w:tcPr>
          <w:p w14:paraId="47EBE831" w14:textId="77777777" w:rsidR="008C1A8A" w:rsidRPr="003A72DB" w:rsidRDefault="008C1A8A"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Status</w:t>
            </w:r>
          </w:p>
        </w:tc>
      </w:tr>
      <w:tr w:rsidR="008C1A8A" w:rsidRPr="003A72DB" w14:paraId="2C5F5479" w14:textId="77777777" w:rsidTr="008C1A8A">
        <w:tc>
          <w:tcPr>
            <w:tcW w:w="0" w:type="auto"/>
            <w:hideMark/>
          </w:tcPr>
          <w:p w14:paraId="29DB0A6B"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Research Publications</w:t>
            </w:r>
          </w:p>
        </w:tc>
        <w:tc>
          <w:tcPr>
            <w:tcW w:w="0" w:type="auto"/>
            <w:hideMark/>
          </w:tcPr>
          <w:p w14:paraId="532B6E4E"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156</w:t>
            </w:r>
          </w:p>
        </w:tc>
        <w:tc>
          <w:tcPr>
            <w:tcW w:w="0" w:type="auto"/>
            <w:hideMark/>
          </w:tcPr>
          <w:p w14:paraId="44339275"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200</w:t>
            </w:r>
          </w:p>
        </w:tc>
        <w:tc>
          <w:tcPr>
            <w:tcW w:w="0" w:type="auto"/>
            <w:hideMark/>
          </w:tcPr>
          <w:p w14:paraId="09867078"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220</w:t>
            </w:r>
          </w:p>
        </w:tc>
        <w:tc>
          <w:tcPr>
            <w:tcW w:w="0" w:type="auto"/>
            <w:hideMark/>
          </w:tcPr>
          <w:p w14:paraId="05955688"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110%</w:t>
            </w:r>
          </w:p>
        </w:tc>
        <w:tc>
          <w:tcPr>
            <w:tcW w:w="0" w:type="auto"/>
            <w:hideMark/>
          </w:tcPr>
          <w:p w14:paraId="4D2555F4"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r w:rsidR="008C1A8A" w:rsidRPr="003A72DB" w14:paraId="05E57946" w14:textId="77777777" w:rsidTr="008C1A8A">
        <w:tc>
          <w:tcPr>
            <w:tcW w:w="0" w:type="auto"/>
            <w:hideMark/>
          </w:tcPr>
          <w:p w14:paraId="60386FD6"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Research Grants Mobilized (Internal) (KSh)</w:t>
            </w:r>
          </w:p>
        </w:tc>
        <w:tc>
          <w:tcPr>
            <w:tcW w:w="0" w:type="auto"/>
            <w:hideMark/>
          </w:tcPr>
          <w:p w14:paraId="70274253"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83,630,580</w:t>
            </w:r>
          </w:p>
        </w:tc>
        <w:tc>
          <w:tcPr>
            <w:tcW w:w="0" w:type="auto"/>
            <w:hideMark/>
          </w:tcPr>
          <w:p w14:paraId="2D286556"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140,000,000</w:t>
            </w:r>
          </w:p>
        </w:tc>
        <w:tc>
          <w:tcPr>
            <w:tcW w:w="0" w:type="auto"/>
            <w:hideMark/>
          </w:tcPr>
          <w:p w14:paraId="01C45F66"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67,522,486.75</w:t>
            </w:r>
          </w:p>
        </w:tc>
        <w:tc>
          <w:tcPr>
            <w:tcW w:w="0" w:type="auto"/>
            <w:hideMark/>
          </w:tcPr>
          <w:p w14:paraId="658C86A6"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48%</w:t>
            </w:r>
          </w:p>
        </w:tc>
        <w:tc>
          <w:tcPr>
            <w:tcW w:w="0" w:type="auto"/>
            <w:hideMark/>
          </w:tcPr>
          <w:p w14:paraId="5B1669CB"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Off Track</w:t>
            </w:r>
          </w:p>
        </w:tc>
      </w:tr>
      <w:tr w:rsidR="008C1A8A" w:rsidRPr="003A72DB" w14:paraId="6AAC5A61" w14:textId="77777777" w:rsidTr="008C1A8A">
        <w:tc>
          <w:tcPr>
            <w:tcW w:w="0" w:type="auto"/>
            <w:hideMark/>
          </w:tcPr>
          <w:p w14:paraId="4F6A34D1"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Innovations Developed</w:t>
            </w:r>
          </w:p>
        </w:tc>
        <w:tc>
          <w:tcPr>
            <w:tcW w:w="0" w:type="auto"/>
            <w:hideMark/>
          </w:tcPr>
          <w:p w14:paraId="38790D38"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20</w:t>
            </w:r>
          </w:p>
        </w:tc>
        <w:tc>
          <w:tcPr>
            <w:tcW w:w="0" w:type="auto"/>
            <w:hideMark/>
          </w:tcPr>
          <w:p w14:paraId="16FCE846"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10</w:t>
            </w:r>
          </w:p>
        </w:tc>
        <w:tc>
          <w:tcPr>
            <w:tcW w:w="0" w:type="auto"/>
            <w:hideMark/>
          </w:tcPr>
          <w:p w14:paraId="7F67917A"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34</w:t>
            </w:r>
          </w:p>
        </w:tc>
        <w:tc>
          <w:tcPr>
            <w:tcW w:w="0" w:type="auto"/>
            <w:hideMark/>
          </w:tcPr>
          <w:p w14:paraId="43450389"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170%</w:t>
            </w:r>
          </w:p>
        </w:tc>
        <w:tc>
          <w:tcPr>
            <w:tcW w:w="0" w:type="auto"/>
            <w:hideMark/>
          </w:tcPr>
          <w:p w14:paraId="49A56F51"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r w:rsidR="008C1A8A" w:rsidRPr="003A72DB" w14:paraId="621BEF9A" w14:textId="77777777" w:rsidTr="008C1A8A">
        <w:tc>
          <w:tcPr>
            <w:tcW w:w="0" w:type="auto"/>
            <w:hideMark/>
          </w:tcPr>
          <w:p w14:paraId="711420EA"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Active Research Partnerships</w:t>
            </w:r>
          </w:p>
        </w:tc>
        <w:tc>
          <w:tcPr>
            <w:tcW w:w="0" w:type="auto"/>
            <w:hideMark/>
          </w:tcPr>
          <w:p w14:paraId="2C3F9D81"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50</w:t>
            </w:r>
          </w:p>
        </w:tc>
        <w:tc>
          <w:tcPr>
            <w:tcW w:w="0" w:type="auto"/>
            <w:hideMark/>
          </w:tcPr>
          <w:p w14:paraId="1F8A384E"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70</w:t>
            </w:r>
          </w:p>
        </w:tc>
        <w:tc>
          <w:tcPr>
            <w:tcW w:w="0" w:type="auto"/>
            <w:hideMark/>
          </w:tcPr>
          <w:p w14:paraId="149EC508"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91</w:t>
            </w:r>
          </w:p>
        </w:tc>
        <w:tc>
          <w:tcPr>
            <w:tcW w:w="0" w:type="auto"/>
            <w:hideMark/>
          </w:tcPr>
          <w:p w14:paraId="29F97C54"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130%</w:t>
            </w:r>
          </w:p>
        </w:tc>
        <w:tc>
          <w:tcPr>
            <w:tcW w:w="0" w:type="auto"/>
            <w:hideMark/>
          </w:tcPr>
          <w:p w14:paraId="632373BC" w14:textId="77777777" w:rsidR="008C1A8A" w:rsidRPr="003A72DB" w:rsidRDefault="008C1A8A"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bl>
    <w:p w14:paraId="1DD84D0D" w14:textId="77777777" w:rsidR="00AF7BBD" w:rsidRPr="00AF7BBD" w:rsidRDefault="00AF7BBD" w:rsidP="003A72DB">
      <w:pPr>
        <w:pStyle w:val="NoSpacing"/>
        <w:jc w:val="both"/>
        <w:rPr>
          <w:rFonts w:asciiTheme="majorBidi" w:hAnsiTheme="majorBidi" w:cstheme="majorBidi"/>
          <w:b/>
          <w:bCs/>
          <w:sz w:val="24"/>
          <w:szCs w:val="24"/>
        </w:rPr>
      </w:pPr>
    </w:p>
    <w:p w14:paraId="1D49C0C3" w14:textId="67151E13" w:rsidR="00D2295F" w:rsidRDefault="00D2295F" w:rsidP="003A72DB">
      <w:pPr>
        <w:pStyle w:val="NoSpacing"/>
        <w:jc w:val="both"/>
        <w:rPr>
          <w:rFonts w:asciiTheme="majorBidi" w:hAnsiTheme="majorBidi" w:cstheme="majorBidi"/>
          <w:b/>
          <w:bCs/>
          <w:sz w:val="24"/>
          <w:szCs w:val="24"/>
        </w:rPr>
      </w:pPr>
      <w:r w:rsidRPr="008C1A8A">
        <w:rPr>
          <w:rFonts w:asciiTheme="majorBidi" w:hAnsiTheme="majorBidi" w:cstheme="majorBidi"/>
          <w:b/>
          <w:bCs/>
          <w:sz w:val="24"/>
          <w:szCs w:val="24"/>
        </w:rPr>
        <w:t>Performance Analysis</w:t>
      </w:r>
    </w:p>
    <w:p w14:paraId="5403C685" w14:textId="77777777" w:rsidR="008C1A8A" w:rsidRPr="00A6288D" w:rsidRDefault="008C1A8A" w:rsidP="003A72DB">
      <w:pPr>
        <w:pStyle w:val="NoSpacing"/>
        <w:jc w:val="both"/>
        <w:rPr>
          <w:rFonts w:asciiTheme="majorBidi" w:hAnsiTheme="majorBidi" w:cstheme="majorBidi"/>
          <w:b/>
          <w:bCs/>
          <w:sz w:val="8"/>
          <w:szCs w:val="8"/>
        </w:rPr>
      </w:pPr>
    </w:p>
    <w:p w14:paraId="3174B250"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Research publications increased from a baseline of 156 to 220 publications against a mid-term target of 200, representing 110% achievement. The increase reflects enhanced staff engagement in research, strengthened research support mechanisms, increased postgraduate research activities, and improved dissemination of scholarly work through peer-reviewed publications. The achievement has contributed positively to the University's research visibility and academic reputation.</w:t>
      </w:r>
    </w:p>
    <w:p w14:paraId="6701D6E1" w14:textId="77777777" w:rsidR="008C1A8A" w:rsidRPr="0009317B" w:rsidRDefault="008C1A8A" w:rsidP="003A72DB">
      <w:pPr>
        <w:pStyle w:val="NoSpacing"/>
        <w:jc w:val="both"/>
        <w:rPr>
          <w:rFonts w:asciiTheme="majorBidi" w:hAnsiTheme="majorBidi" w:cstheme="majorBidi"/>
          <w:sz w:val="16"/>
          <w:szCs w:val="16"/>
        </w:rPr>
      </w:pPr>
    </w:p>
    <w:p w14:paraId="64E966C0"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 xml:space="preserve">Innovation development recorded outstanding performance, with 34 innovations developed against a target of 10, translating to 170% achievement. This performance demonstrates the effectiveness of the University's innovation support programmes, incubation initiatives, </w:t>
      </w:r>
      <w:r w:rsidRPr="003A72DB">
        <w:rPr>
          <w:rFonts w:asciiTheme="majorBidi" w:hAnsiTheme="majorBidi" w:cstheme="majorBidi"/>
          <w:sz w:val="24"/>
          <w:szCs w:val="24"/>
        </w:rPr>
        <w:lastRenderedPageBreak/>
        <w:t>innovation mentorship activities, and entrepreneurship-focused interventions. The achievement further underscores the growing culture of creativity and problem-solving among staff and students.</w:t>
      </w:r>
    </w:p>
    <w:p w14:paraId="4F8612F0" w14:textId="77777777" w:rsidR="008C1A8A" w:rsidRPr="0009317B" w:rsidRDefault="008C1A8A" w:rsidP="003A72DB">
      <w:pPr>
        <w:pStyle w:val="NoSpacing"/>
        <w:jc w:val="both"/>
        <w:rPr>
          <w:rFonts w:asciiTheme="majorBidi" w:hAnsiTheme="majorBidi" w:cstheme="majorBidi"/>
          <w:sz w:val="16"/>
          <w:szCs w:val="16"/>
        </w:rPr>
      </w:pPr>
    </w:p>
    <w:p w14:paraId="6917BCB9"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Active research partnerships increased from a baseline of 50 to 91 partnerships against a target of 70, representing 130% achievement. The growth reflects deliberate efforts by the University to strengthen collaboration with local and international universities, research institutions, industry partners, government agencies, and development organizations. These partnerships have enhanced opportunities for collaborative research, capacity building, knowledge exchange, and resource mobilization.</w:t>
      </w:r>
    </w:p>
    <w:p w14:paraId="15C53D0D" w14:textId="77777777" w:rsidR="008C1A8A" w:rsidRPr="0009317B" w:rsidRDefault="008C1A8A" w:rsidP="003A72DB">
      <w:pPr>
        <w:pStyle w:val="NoSpacing"/>
        <w:jc w:val="both"/>
        <w:rPr>
          <w:rFonts w:asciiTheme="majorBidi" w:hAnsiTheme="majorBidi" w:cstheme="majorBidi"/>
          <w:sz w:val="16"/>
          <w:szCs w:val="16"/>
        </w:rPr>
      </w:pPr>
    </w:p>
    <w:p w14:paraId="4EAFF167"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Despite the strong performance recorded in most indicators, internal research grants mobilized achieved only KSh 67.52 million against a target of KSh 140 million, representing 48% achievement. The shortfall is largely attributable to budgetary constraints and competing institutional priorities that limited allocations for internally funded research programmes. The performance highlights the need to strengthen institutional research financing mechanisms and explore alternative funding approaches to sustain research growth and innovation development.</w:t>
      </w:r>
    </w:p>
    <w:p w14:paraId="5829A415" w14:textId="77777777" w:rsidR="008C1A8A" w:rsidRPr="0009317B" w:rsidRDefault="008C1A8A" w:rsidP="003A72DB">
      <w:pPr>
        <w:pStyle w:val="NoSpacing"/>
        <w:jc w:val="both"/>
        <w:rPr>
          <w:rFonts w:asciiTheme="majorBidi" w:hAnsiTheme="majorBidi" w:cstheme="majorBidi"/>
          <w:sz w:val="16"/>
          <w:szCs w:val="16"/>
        </w:rPr>
      </w:pPr>
    </w:p>
    <w:p w14:paraId="55AE9E41" w14:textId="30CD8809" w:rsidR="00685D7A"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Overall, performance under this Key Result Area demonstrates significant progress in strengthening research productivity, innovation capacity, and collaborative partnerships. The achievements recorded provide a strong foundation for advancing the University's research agenda and support the strategic shift towards greater emphasis on research impact, commercialization, and knowledge transfer during the remaining implementation period</w:t>
      </w:r>
      <w:r w:rsidR="00685D7A">
        <w:rPr>
          <w:rFonts w:asciiTheme="majorBidi" w:hAnsiTheme="majorBidi" w:cstheme="majorBidi"/>
          <w:sz w:val="24"/>
          <w:szCs w:val="24"/>
        </w:rPr>
        <w:t>.</w:t>
      </w:r>
    </w:p>
    <w:p w14:paraId="7BC6E81E" w14:textId="77777777" w:rsidR="00685D7A" w:rsidRDefault="00685D7A" w:rsidP="003A72DB">
      <w:pPr>
        <w:pStyle w:val="NoSpacing"/>
        <w:jc w:val="both"/>
        <w:rPr>
          <w:rFonts w:asciiTheme="majorBidi" w:hAnsiTheme="majorBidi" w:cstheme="majorBidi"/>
          <w:sz w:val="24"/>
          <w:szCs w:val="24"/>
        </w:rPr>
      </w:pPr>
    </w:p>
    <w:p w14:paraId="27921B06" w14:textId="77777777" w:rsidR="00685D7A" w:rsidRPr="00685D7A" w:rsidRDefault="00685D7A" w:rsidP="003A72DB">
      <w:pPr>
        <w:pStyle w:val="NoSpacing"/>
        <w:jc w:val="both"/>
        <w:rPr>
          <w:rFonts w:asciiTheme="majorBidi" w:hAnsiTheme="majorBidi" w:cstheme="majorBidi"/>
          <w:sz w:val="2"/>
          <w:szCs w:val="2"/>
        </w:rPr>
      </w:pPr>
    </w:p>
    <w:p w14:paraId="3B21C037" w14:textId="2DB5BAAE" w:rsidR="00D2295F" w:rsidRPr="008C1A8A" w:rsidRDefault="00D2295F" w:rsidP="003F2443">
      <w:pPr>
        <w:pStyle w:val="Heading2"/>
      </w:pPr>
      <w:bookmarkStart w:id="68" w:name="_Toc233495143"/>
      <w:r w:rsidRPr="008C1A8A">
        <w:t>3.5 Performance under KRA 4: Technology and Automation</w:t>
      </w:r>
      <w:bookmarkEnd w:id="68"/>
    </w:p>
    <w:p w14:paraId="4E9C0505" w14:textId="77777777" w:rsidR="008C1A8A" w:rsidRPr="0009317B" w:rsidRDefault="008C1A8A" w:rsidP="003A72DB">
      <w:pPr>
        <w:pStyle w:val="NoSpacing"/>
        <w:jc w:val="both"/>
        <w:rPr>
          <w:rFonts w:asciiTheme="majorBidi" w:hAnsiTheme="majorBidi" w:cstheme="majorBidi"/>
          <w:b/>
          <w:bCs/>
          <w:sz w:val="18"/>
          <w:szCs w:val="18"/>
        </w:rPr>
      </w:pPr>
    </w:p>
    <w:p w14:paraId="18D7DE7E" w14:textId="2FE3BB7A" w:rsidR="00D2295F" w:rsidRDefault="00D2295F" w:rsidP="003A72DB">
      <w:pPr>
        <w:pStyle w:val="NoSpacing"/>
        <w:jc w:val="both"/>
        <w:rPr>
          <w:rFonts w:asciiTheme="majorBidi" w:hAnsiTheme="majorBidi" w:cstheme="majorBidi"/>
          <w:b/>
          <w:bCs/>
          <w:sz w:val="24"/>
          <w:szCs w:val="24"/>
        </w:rPr>
      </w:pPr>
      <w:r w:rsidRPr="008C1A8A">
        <w:rPr>
          <w:rFonts w:asciiTheme="majorBidi" w:hAnsiTheme="majorBidi" w:cstheme="majorBidi"/>
          <w:b/>
          <w:bCs/>
          <w:sz w:val="24"/>
          <w:szCs w:val="24"/>
        </w:rPr>
        <w:t>Overview</w:t>
      </w:r>
    </w:p>
    <w:p w14:paraId="191148C8" w14:textId="77777777" w:rsidR="008C1A8A" w:rsidRPr="0009317B" w:rsidRDefault="008C1A8A" w:rsidP="003A72DB">
      <w:pPr>
        <w:pStyle w:val="NoSpacing"/>
        <w:jc w:val="both"/>
        <w:rPr>
          <w:rFonts w:asciiTheme="majorBidi" w:hAnsiTheme="majorBidi" w:cstheme="majorBidi"/>
          <w:b/>
          <w:bCs/>
          <w:sz w:val="12"/>
          <w:szCs w:val="12"/>
        </w:rPr>
      </w:pPr>
    </w:p>
    <w:p w14:paraId="2C7F3974"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Technology and Automation is a key enabler of the University's strategic transformation agenda and focuses on leveraging digital technologies to improve service delivery, operational efficiency, teaching and learning, research support, and institutional governance. During the review period, MMUST continued to invest in automation of business processes, modernization of ICT infrastructure, enhancement of digital platforms, and improvement of system reliability.</w:t>
      </w:r>
    </w:p>
    <w:p w14:paraId="787D8664" w14:textId="77777777" w:rsidR="008C1A8A" w:rsidRPr="00A6288D" w:rsidRDefault="008C1A8A" w:rsidP="003A72DB">
      <w:pPr>
        <w:pStyle w:val="NoSpacing"/>
        <w:jc w:val="both"/>
        <w:rPr>
          <w:rFonts w:asciiTheme="majorBidi" w:hAnsiTheme="majorBidi" w:cstheme="majorBidi"/>
          <w:sz w:val="16"/>
          <w:szCs w:val="16"/>
        </w:rPr>
      </w:pPr>
    </w:p>
    <w:p w14:paraId="27CBDB07" w14:textId="77777777" w:rsidR="00D2295F" w:rsidRPr="003A72DB"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The review established that the University made substantial progress in advancing digital transformation initiatives. Significant achievements were recorded in system availability, automation of key services, and expansion of ICT infrastructure. These interventions have enhanced operational efficiency, improved user experience, and strengthened institutional resilience.</w:t>
      </w:r>
    </w:p>
    <w:p w14:paraId="7F589CB0" w14:textId="77777777" w:rsidR="003A72DB" w:rsidRPr="003A72DB" w:rsidRDefault="003A72DB" w:rsidP="003A72DB">
      <w:pPr>
        <w:pStyle w:val="NoSpacing"/>
        <w:jc w:val="both"/>
        <w:rPr>
          <w:rFonts w:asciiTheme="majorBidi" w:hAnsiTheme="majorBidi" w:cstheme="majorBidi"/>
          <w:sz w:val="24"/>
          <w:szCs w:val="24"/>
        </w:rPr>
      </w:pPr>
    </w:p>
    <w:p w14:paraId="5A7307E4" w14:textId="337D4D67" w:rsidR="00A6288D" w:rsidRPr="00A6288D" w:rsidRDefault="00A6288D" w:rsidP="00A6288D">
      <w:pPr>
        <w:pStyle w:val="Caption"/>
        <w:keepNext/>
        <w:rPr>
          <w:rFonts w:ascii="Times New Roman" w:hAnsi="Times New Roman" w:cs="Times New Roman"/>
          <w:b/>
          <w:bCs/>
          <w:i w:val="0"/>
          <w:iCs w:val="0"/>
          <w:color w:val="auto"/>
          <w:sz w:val="24"/>
          <w:szCs w:val="24"/>
        </w:rPr>
      </w:pPr>
      <w:bookmarkStart w:id="69" w:name="_Toc233495196"/>
      <w:r w:rsidRPr="00A6288D">
        <w:rPr>
          <w:rFonts w:ascii="Times New Roman" w:hAnsi="Times New Roman" w:cs="Times New Roman"/>
          <w:b/>
          <w:bCs/>
          <w:i w:val="0"/>
          <w:iCs w:val="0"/>
          <w:color w:val="auto"/>
          <w:sz w:val="24"/>
          <w:szCs w:val="24"/>
        </w:rPr>
        <w:t xml:space="preserve">Table </w:t>
      </w:r>
      <w:r w:rsidRPr="00A6288D">
        <w:rPr>
          <w:rFonts w:ascii="Times New Roman" w:hAnsi="Times New Roman" w:cs="Times New Roman"/>
          <w:b/>
          <w:bCs/>
          <w:i w:val="0"/>
          <w:iCs w:val="0"/>
          <w:color w:val="auto"/>
          <w:sz w:val="24"/>
          <w:szCs w:val="24"/>
        </w:rPr>
        <w:fldChar w:fldCharType="begin"/>
      </w:r>
      <w:r w:rsidRPr="00A6288D">
        <w:rPr>
          <w:rFonts w:ascii="Times New Roman" w:hAnsi="Times New Roman" w:cs="Times New Roman"/>
          <w:b/>
          <w:bCs/>
          <w:i w:val="0"/>
          <w:iCs w:val="0"/>
          <w:color w:val="auto"/>
          <w:sz w:val="24"/>
          <w:szCs w:val="24"/>
        </w:rPr>
        <w:instrText xml:space="preserve"> SEQ Table \* ARABIC </w:instrText>
      </w:r>
      <w:r w:rsidRPr="00A6288D">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16</w:t>
      </w:r>
      <w:r w:rsidRPr="00A6288D">
        <w:rPr>
          <w:rFonts w:ascii="Times New Roman" w:hAnsi="Times New Roman" w:cs="Times New Roman"/>
          <w:b/>
          <w:bCs/>
          <w:i w:val="0"/>
          <w:iCs w:val="0"/>
          <w:color w:val="auto"/>
          <w:sz w:val="24"/>
          <w:szCs w:val="24"/>
        </w:rPr>
        <w:fldChar w:fldCharType="end"/>
      </w:r>
      <w:r w:rsidRPr="00A6288D">
        <w:rPr>
          <w:rFonts w:ascii="Times New Roman" w:hAnsi="Times New Roman" w:cs="Times New Roman"/>
          <w:b/>
          <w:bCs/>
          <w:i w:val="0"/>
          <w:iCs w:val="0"/>
          <w:color w:val="auto"/>
          <w:sz w:val="24"/>
          <w:szCs w:val="24"/>
        </w:rPr>
        <w:t>: KRA 4: Achievement Status</w:t>
      </w:r>
      <w:bookmarkEnd w:id="69"/>
    </w:p>
    <w:tbl>
      <w:tblPr>
        <w:tblStyle w:val="TableGrid"/>
        <w:tblW w:w="0" w:type="auto"/>
        <w:tblLook w:val="04A0" w:firstRow="1" w:lastRow="0" w:firstColumn="1" w:lastColumn="0" w:noHBand="0" w:noVBand="1"/>
      </w:tblPr>
      <w:tblGrid>
        <w:gridCol w:w="1510"/>
        <w:gridCol w:w="1618"/>
        <w:gridCol w:w="1498"/>
        <w:gridCol w:w="1538"/>
        <w:gridCol w:w="1538"/>
        <w:gridCol w:w="1314"/>
      </w:tblGrid>
      <w:tr w:rsidR="009446B0" w:rsidRPr="003A72DB" w14:paraId="42F8624E" w14:textId="77777777" w:rsidTr="009446B0">
        <w:tc>
          <w:tcPr>
            <w:tcW w:w="0" w:type="auto"/>
            <w:hideMark/>
          </w:tcPr>
          <w:p w14:paraId="421B9E6C"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Indicator</w:t>
            </w:r>
          </w:p>
        </w:tc>
        <w:tc>
          <w:tcPr>
            <w:tcW w:w="0" w:type="auto"/>
            <w:hideMark/>
          </w:tcPr>
          <w:p w14:paraId="38997A3D"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Baseline</w:t>
            </w:r>
          </w:p>
        </w:tc>
        <w:tc>
          <w:tcPr>
            <w:tcW w:w="0" w:type="auto"/>
            <w:hideMark/>
          </w:tcPr>
          <w:p w14:paraId="72F34A4D"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Mid-Term Target</w:t>
            </w:r>
          </w:p>
        </w:tc>
        <w:tc>
          <w:tcPr>
            <w:tcW w:w="0" w:type="auto"/>
            <w:hideMark/>
          </w:tcPr>
          <w:p w14:paraId="7A766B7F"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Achievement</w:t>
            </w:r>
          </w:p>
        </w:tc>
        <w:tc>
          <w:tcPr>
            <w:tcW w:w="0" w:type="auto"/>
            <w:hideMark/>
          </w:tcPr>
          <w:p w14:paraId="2C06ED56"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 Achievement</w:t>
            </w:r>
          </w:p>
        </w:tc>
        <w:tc>
          <w:tcPr>
            <w:tcW w:w="0" w:type="auto"/>
            <w:hideMark/>
          </w:tcPr>
          <w:p w14:paraId="20CBBC02"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Status</w:t>
            </w:r>
          </w:p>
        </w:tc>
      </w:tr>
      <w:tr w:rsidR="009446B0" w:rsidRPr="003A72DB" w14:paraId="64E2BDFC" w14:textId="77777777" w:rsidTr="009446B0">
        <w:tc>
          <w:tcPr>
            <w:tcW w:w="0" w:type="auto"/>
            <w:hideMark/>
          </w:tcPr>
          <w:p w14:paraId="4DE03269"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Automated Services</w:t>
            </w:r>
          </w:p>
        </w:tc>
        <w:tc>
          <w:tcPr>
            <w:tcW w:w="0" w:type="auto"/>
            <w:hideMark/>
          </w:tcPr>
          <w:p w14:paraId="2CFACB73"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Predominantly manual systems</w:t>
            </w:r>
          </w:p>
        </w:tc>
        <w:tc>
          <w:tcPr>
            <w:tcW w:w="0" w:type="auto"/>
            <w:hideMark/>
          </w:tcPr>
          <w:p w14:paraId="2C5BC46F"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Automation of identified institutional services</w:t>
            </w:r>
          </w:p>
        </w:tc>
        <w:tc>
          <w:tcPr>
            <w:tcW w:w="0" w:type="auto"/>
            <w:hideMark/>
          </w:tcPr>
          <w:p w14:paraId="578B9F01"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Major services automated</w:t>
            </w:r>
          </w:p>
        </w:tc>
        <w:tc>
          <w:tcPr>
            <w:tcW w:w="0" w:type="auto"/>
            <w:hideMark/>
          </w:tcPr>
          <w:p w14:paraId="225FCA8C"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60%</w:t>
            </w:r>
          </w:p>
        </w:tc>
        <w:tc>
          <w:tcPr>
            <w:tcW w:w="0" w:type="auto"/>
            <w:hideMark/>
          </w:tcPr>
          <w:p w14:paraId="4FEA26E3"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Moderately On Track</w:t>
            </w:r>
          </w:p>
        </w:tc>
      </w:tr>
      <w:tr w:rsidR="009446B0" w:rsidRPr="003A72DB" w14:paraId="6B27CBA8" w14:textId="77777777" w:rsidTr="009446B0">
        <w:tc>
          <w:tcPr>
            <w:tcW w:w="0" w:type="auto"/>
            <w:hideMark/>
          </w:tcPr>
          <w:p w14:paraId="699F5F7C"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lastRenderedPageBreak/>
              <w:t>ICT Infrastructure Projects</w:t>
            </w:r>
          </w:p>
        </w:tc>
        <w:tc>
          <w:tcPr>
            <w:tcW w:w="0" w:type="auto"/>
            <w:hideMark/>
          </w:tcPr>
          <w:p w14:paraId="221F0A51"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Limited ICT infrastructure and connectivity</w:t>
            </w:r>
          </w:p>
        </w:tc>
        <w:tc>
          <w:tcPr>
            <w:tcW w:w="0" w:type="auto"/>
            <w:hideMark/>
          </w:tcPr>
          <w:p w14:paraId="1BDB78FB"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Expanded ICT infrastructure and connectivity</w:t>
            </w:r>
          </w:p>
        </w:tc>
        <w:tc>
          <w:tcPr>
            <w:tcW w:w="0" w:type="auto"/>
            <w:hideMark/>
          </w:tcPr>
          <w:p w14:paraId="4DBCE776"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Significant progress achieved</w:t>
            </w:r>
          </w:p>
        </w:tc>
        <w:tc>
          <w:tcPr>
            <w:tcW w:w="0" w:type="auto"/>
            <w:hideMark/>
          </w:tcPr>
          <w:p w14:paraId="63086F22"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70%</w:t>
            </w:r>
          </w:p>
        </w:tc>
        <w:tc>
          <w:tcPr>
            <w:tcW w:w="0" w:type="auto"/>
            <w:hideMark/>
          </w:tcPr>
          <w:p w14:paraId="559C605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Moderately On Track</w:t>
            </w:r>
          </w:p>
        </w:tc>
      </w:tr>
      <w:tr w:rsidR="009446B0" w:rsidRPr="003A72DB" w14:paraId="5F20AD54" w14:textId="77777777" w:rsidTr="009446B0">
        <w:tc>
          <w:tcPr>
            <w:tcW w:w="0" w:type="auto"/>
            <w:hideMark/>
          </w:tcPr>
          <w:p w14:paraId="70BCC9C4"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System Availability (%)</w:t>
            </w:r>
          </w:p>
        </w:tc>
        <w:tc>
          <w:tcPr>
            <w:tcW w:w="0" w:type="auto"/>
            <w:hideMark/>
          </w:tcPr>
          <w:p w14:paraId="15954709"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70.0%</w:t>
            </w:r>
          </w:p>
        </w:tc>
        <w:tc>
          <w:tcPr>
            <w:tcW w:w="0" w:type="auto"/>
            <w:hideMark/>
          </w:tcPr>
          <w:p w14:paraId="1AD2EE3A"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90.0%</w:t>
            </w:r>
          </w:p>
        </w:tc>
        <w:tc>
          <w:tcPr>
            <w:tcW w:w="0" w:type="auto"/>
            <w:hideMark/>
          </w:tcPr>
          <w:p w14:paraId="2909E543"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99.1%</w:t>
            </w:r>
          </w:p>
        </w:tc>
        <w:tc>
          <w:tcPr>
            <w:tcW w:w="0" w:type="auto"/>
            <w:hideMark/>
          </w:tcPr>
          <w:p w14:paraId="7BAD0C09"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110.1%</w:t>
            </w:r>
          </w:p>
        </w:tc>
        <w:tc>
          <w:tcPr>
            <w:tcW w:w="0" w:type="auto"/>
            <w:hideMark/>
          </w:tcPr>
          <w:p w14:paraId="38B3A729"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r w:rsidR="009446B0" w:rsidRPr="003A72DB" w14:paraId="48EF8A23" w14:textId="77777777" w:rsidTr="009446B0">
        <w:tc>
          <w:tcPr>
            <w:tcW w:w="0" w:type="auto"/>
            <w:hideMark/>
          </w:tcPr>
          <w:p w14:paraId="03A65CC4"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Users Accessing Digital Platforms</w:t>
            </w:r>
          </w:p>
        </w:tc>
        <w:tc>
          <w:tcPr>
            <w:tcW w:w="0" w:type="auto"/>
            <w:hideMark/>
          </w:tcPr>
          <w:p w14:paraId="2041783D"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Existing digital platforms available</w:t>
            </w:r>
          </w:p>
        </w:tc>
        <w:tc>
          <w:tcPr>
            <w:tcW w:w="0" w:type="auto"/>
            <w:hideMark/>
          </w:tcPr>
          <w:p w14:paraId="0AAE7602"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Increased digital adoption and utilization</w:t>
            </w:r>
          </w:p>
        </w:tc>
        <w:tc>
          <w:tcPr>
            <w:tcW w:w="0" w:type="auto"/>
            <w:hideMark/>
          </w:tcPr>
          <w:p w14:paraId="61F1E6E4"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Significant progress achieved</w:t>
            </w:r>
          </w:p>
        </w:tc>
        <w:tc>
          <w:tcPr>
            <w:tcW w:w="0" w:type="auto"/>
            <w:hideMark/>
          </w:tcPr>
          <w:p w14:paraId="1833B39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72%</w:t>
            </w:r>
          </w:p>
        </w:tc>
        <w:tc>
          <w:tcPr>
            <w:tcW w:w="0" w:type="auto"/>
            <w:hideMark/>
          </w:tcPr>
          <w:p w14:paraId="127C6306"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Moderately On Track</w:t>
            </w:r>
          </w:p>
        </w:tc>
      </w:tr>
    </w:tbl>
    <w:p w14:paraId="2E3AE918" w14:textId="77777777" w:rsidR="008C1A8A" w:rsidRPr="008C1A8A" w:rsidRDefault="008C1A8A" w:rsidP="003A72DB">
      <w:pPr>
        <w:pStyle w:val="NoSpacing"/>
        <w:jc w:val="both"/>
        <w:rPr>
          <w:rFonts w:asciiTheme="majorBidi" w:hAnsiTheme="majorBidi" w:cstheme="majorBidi"/>
          <w:b/>
          <w:bCs/>
          <w:sz w:val="24"/>
          <w:szCs w:val="24"/>
        </w:rPr>
      </w:pPr>
    </w:p>
    <w:p w14:paraId="6FD687A0" w14:textId="5931BC5F" w:rsidR="00D2295F" w:rsidRDefault="00D2295F" w:rsidP="003A72DB">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Performance Analysis</w:t>
      </w:r>
    </w:p>
    <w:p w14:paraId="2E67DF50" w14:textId="77777777" w:rsidR="009446B0" w:rsidRPr="00A6288D" w:rsidRDefault="009446B0" w:rsidP="003A72DB">
      <w:pPr>
        <w:pStyle w:val="NoSpacing"/>
        <w:jc w:val="both"/>
        <w:rPr>
          <w:rFonts w:asciiTheme="majorBidi" w:hAnsiTheme="majorBidi" w:cstheme="majorBidi"/>
          <w:b/>
          <w:bCs/>
          <w:sz w:val="14"/>
          <w:szCs w:val="14"/>
        </w:rPr>
      </w:pPr>
    </w:p>
    <w:p w14:paraId="141DFD17"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The University made considerable progress in automating key institutional processes during the review period. Major services that were previously manual, including student clearance, student admissions, transport management, health services, certificate processing, leave applications, part-time claims, and approval workflows, were successfully automated. The automation initiatives have improved service efficiency, reduced processing time, enhanced accountability, and minimized paperwork across various functional areas. However, the overall automation target was achieved at 60%, indicating that additional efforts are required to automate the remaining services.</w:t>
      </w:r>
    </w:p>
    <w:p w14:paraId="20C60023" w14:textId="77777777" w:rsidR="009446B0" w:rsidRPr="00A6288D" w:rsidRDefault="009446B0" w:rsidP="003A72DB">
      <w:pPr>
        <w:pStyle w:val="NoSpacing"/>
        <w:jc w:val="both"/>
        <w:rPr>
          <w:rFonts w:asciiTheme="majorBidi" w:hAnsiTheme="majorBidi" w:cstheme="majorBidi"/>
          <w:sz w:val="16"/>
          <w:szCs w:val="16"/>
        </w:rPr>
      </w:pPr>
    </w:p>
    <w:p w14:paraId="5D83077D"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ICT infrastructure development achieved 70% of the mid-term target. Significant milestones included expansion of the fibre optic backbone network from 40% to 90%, enhancement of student Wi-Fi coverage from 40% to 60%, acquisition of a high-specification Enterprise Resource Planning (ERP) server, installation of video conferencing facilities, and migration of the e-learning platform to a cloud-based environment. These investments have strengthened the University's digital capacity and improved access to online services.</w:t>
      </w:r>
    </w:p>
    <w:p w14:paraId="08FA39ED" w14:textId="77777777" w:rsidR="009446B0" w:rsidRPr="00A6288D" w:rsidRDefault="009446B0" w:rsidP="003A72DB">
      <w:pPr>
        <w:pStyle w:val="NoSpacing"/>
        <w:jc w:val="both"/>
        <w:rPr>
          <w:rFonts w:asciiTheme="majorBidi" w:hAnsiTheme="majorBidi" w:cstheme="majorBidi"/>
          <w:sz w:val="12"/>
          <w:szCs w:val="12"/>
        </w:rPr>
      </w:pPr>
    </w:p>
    <w:p w14:paraId="06C31FBA"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System availability recorded exceptional performance, improving from a baseline of 70.0% to 99.1% against a target of 90.0%, representing 110.1% achievement. The improvement is attributable to enhanced ICT infrastructure, cloud migration, improved server capacity, and installation of power backup systems. Increased system reliability has significantly reduced downtime and enhanced continuity of academic and administrative operations.</w:t>
      </w:r>
    </w:p>
    <w:p w14:paraId="746DA8C9" w14:textId="77777777" w:rsidR="009446B0" w:rsidRPr="00A6288D" w:rsidRDefault="009446B0" w:rsidP="003A72DB">
      <w:pPr>
        <w:pStyle w:val="NoSpacing"/>
        <w:jc w:val="both"/>
        <w:rPr>
          <w:rFonts w:asciiTheme="majorBidi" w:hAnsiTheme="majorBidi" w:cstheme="majorBidi"/>
          <w:sz w:val="16"/>
          <w:szCs w:val="16"/>
        </w:rPr>
      </w:pPr>
    </w:p>
    <w:p w14:paraId="06A4E9D5"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The utilization of digital platforms achieved 72% of the planned target. During the review period, the University enhanced staff and student portals, implemented an ICT Helpdesk, deployed a website chatbot, conducted data protection awareness programmes, and facilitated cybersecurity training in collaboration with KENET. These interventions improved user engagement with digital services and strengthened institutional digital literacy. However, continued awareness creation and user training will be required to maximize adoption of available digital platforms.</w:t>
      </w:r>
    </w:p>
    <w:p w14:paraId="163B8CD1" w14:textId="77777777" w:rsidR="009446B0" w:rsidRPr="00A6288D" w:rsidRDefault="009446B0" w:rsidP="003A72DB">
      <w:pPr>
        <w:pStyle w:val="NoSpacing"/>
        <w:jc w:val="both"/>
        <w:rPr>
          <w:rFonts w:asciiTheme="majorBidi" w:hAnsiTheme="majorBidi" w:cstheme="majorBidi"/>
          <w:sz w:val="16"/>
          <w:szCs w:val="16"/>
        </w:rPr>
      </w:pPr>
    </w:p>
    <w:p w14:paraId="7FAB39E3"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Overall, performance under this Key Result Area demonstrates that MMUST has established a strong foundation for digital transformation. The achievements recorded in automation, infrastructure modernization, and system reliability position the University to leverage emerging technologies such as Artificial Intelligence, advanced analytics, and integrated digital solutions to further improve institutional effectiveness and service delivery.</w:t>
      </w:r>
    </w:p>
    <w:p w14:paraId="3DF71F75" w14:textId="77777777" w:rsidR="00A5557C" w:rsidRPr="00A5557C" w:rsidRDefault="00A5557C" w:rsidP="003A72DB">
      <w:pPr>
        <w:pStyle w:val="NoSpacing"/>
        <w:jc w:val="both"/>
        <w:rPr>
          <w:rFonts w:asciiTheme="majorBidi" w:hAnsiTheme="majorBidi" w:cstheme="majorBidi"/>
          <w:sz w:val="14"/>
          <w:szCs w:val="14"/>
        </w:rPr>
      </w:pPr>
    </w:p>
    <w:p w14:paraId="66D8AB6E" w14:textId="7FBCE974" w:rsidR="00D2295F" w:rsidRDefault="00D2295F" w:rsidP="003A72DB">
      <w:pPr>
        <w:pStyle w:val="NoSpacing"/>
        <w:jc w:val="both"/>
        <w:rPr>
          <w:rFonts w:asciiTheme="majorBidi" w:hAnsiTheme="majorBidi" w:cstheme="majorBidi"/>
          <w:sz w:val="8"/>
          <w:szCs w:val="8"/>
        </w:rPr>
      </w:pPr>
    </w:p>
    <w:p w14:paraId="0F68E17D" w14:textId="77777777" w:rsidR="007B191B" w:rsidRPr="007B191B" w:rsidRDefault="007B191B" w:rsidP="007B191B">
      <w:pPr>
        <w:pStyle w:val="NoSpacing"/>
      </w:pPr>
    </w:p>
    <w:p w14:paraId="21357F71" w14:textId="77777777" w:rsidR="00D2295F" w:rsidRPr="009446B0" w:rsidRDefault="00D2295F" w:rsidP="003F2443">
      <w:pPr>
        <w:pStyle w:val="Heading2"/>
      </w:pPr>
      <w:bookmarkStart w:id="70" w:name="_Toc233495144"/>
      <w:r w:rsidRPr="009446B0">
        <w:lastRenderedPageBreak/>
        <w:t>3.6 Performance under KRA 5: Financial Stability, Growth and Social Value</w:t>
      </w:r>
      <w:bookmarkEnd w:id="70"/>
    </w:p>
    <w:p w14:paraId="61232787" w14:textId="77777777" w:rsidR="009446B0" w:rsidRPr="00A6288D" w:rsidRDefault="009446B0" w:rsidP="003A72DB">
      <w:pPr>
        <w:pStyle w:val="NoSpacing"/>
        <w:jc w:val="both"/>
        <w:rPr>
          <w:rFonts w:asciiTheme="majorBidi" w:hAnsiTheme="majorBidi" w:cstheme="majorBidi"/>
          <w:b/>
          <w:bCs/>
          <w:sz w:val="16"/>
          <w:szCs w:val="16"/>
        </w:rPr>
      </w:pPr>
    </w:p>
    <w:p w14:paraId="1C66DBC8" w14:textId="0595DBF0" w:rsidR="00D2295F" w:rsidRDefault="00D2295F" w:rsidP="003A72DB">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Overview</w:t>
      </w:r>
    </w:p>
    <w:p w14:paraId="35553BD0" w14:textId="77777777" w:rsidR="009446B0" w:rsidRPr="00A6288D" w:rsidRDefault="009446B0" w:rsidP="003A72DB">
      <w:pPr>
        <w:pStyle w:val="NoSpacing"/>
        <w:jc w:val="both"/>
        <w:rPr>
          <w:rFonts w:asciiTheme="majorBidi" w:hAnsiTheme="majorBidi" w:cstheme="majorBidi"/>
          <w:b/>
          <w:bCs/>
          <w:sz w:val="10"/>
          <w:szCs w:val="10"/>
        </w:rPr>
      </w:pPr>
    </w:p>
    <w:p w14:paraId="310A574E"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Financial Stability, Growth and Social Value focuses on enhancing financial sustainability, diversifying revenue streams, strengthening resource mobilization, expanding strategic partnerships, and increasing the University's contribution to society through outreach and engagement initiatives. During the review period, MMUST implemented various interventions aimed at improving financial resilience, attracting external funding, and strengthening stakeholder collaboration.</w:t>
      </w:r>
    </w:p>
    <w:p w14:paraId="507E3130" w14:textId="77777777" w:rsidR="009446B0" w:rsidRPr="00A6288D" w:rsidRDefault="009446B0" w:rsidP="003A72DB">
      <w:pPr>
        <w:pStyle w:val="NoSpacing"/>
        <w:jc w:val="both"/>
        <w:rPr>
          <w:rFonts w:asciiTheme="majorBidi" w:hAnsiTheme="majorBidi" w:cstheme="majorBidi"/>
          <w:sz w:val="12"/>
          <w:szCs w:val="12"/>
        </w:rPr>
      </w:pPr>
    </w:p>
    <w:p w14:paraId="74C42865" w14:textId="77777777" w:rsidR="00D2295F" w:rsidRPr="003A72DB"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The review established that the University recorded commendable performance under this Key Result Area, with two indicators significantly exceeding their mid-term targets and one indicator remaining on track. The achievements demonstrate the institution's growing capacity to generate resources, attract external support, and create value for stakeholders.</w:t>
      </w:r>
    </w:p>
    <w:p w14:paraId="13D657D2" w14:textId="77777777" w:rsidR="003A72DB" w:rsidRPr="00A6288D" w:rsidRDefault="003A72DB" w:rsidP="003A72DB">
      <w:pPr>
        <w:pStyle w:val="NoSpacing"/>
        <w:jc w:val="both"/>
        <w:rPr>
          <w:rFonts w:asciiTheme="majorBidi" w:hAnsiTheme="majorBidi" w:cstheme="majorBidi"/>
          <w:sz w:val="14"/>
          <w:szCs w:val="14"/>
        </w:rPr>
      </w:pPr>
    </w:p>
    <w:p w14:paraId="5AD22478" w14:textId="5F86DD52" w:rsidR="009446B0" w:rsidRPr="00A6288D" w:rsidRDefault="00A6288D" w:rsidP="00A6288D">
      <w:pPr>
        <w:pStyle w:val="Caption"/>
        <w:rPr>
          <w:rFonts w:ascii="Times New Roman" w:hAnsi="Times New Roman" w:cs="Times New Roman"/>
          <w:b/>
          <w:bCs/>
          <w:i w:val="0"/>
          <w:iCs w:val="0"/>
          <w:color w:val="auto"/>
          <w:sz w:val="24"/>
          <w:szCs w:val="24"/>
        </w:rPr>
      </w:pPr>
      <w:bookmarkStart w:id="71" w:name="_Toc233495197"/>
      <w:r w:rsidRPr="00A6288D">
        <w:rPr>
          <w:rFonts w:ascii="Times New Roman" w:hAnsi="Times New Roman" w:cs="Times New Roman"/>
          <w:b/>
          <w:bCs/>
          <w:i w:val="0"/>
          <w:iCs w:val="0"/>
          <w:color w:val="auto"/>
          <w:sz w:val="24"/>
          <w:szCs w:val="24"/>
        </w:rPr>
        <w:t xml:space="preserve">Table </w:t>
      </w:r>
      <w:r w:rsidRPr="00A6288D">
        <w:rPr>
          <w:rFonts w:ascii="Times New Roman" w:hAnsi="Times New Roman" w:cs="Times New Roman"/>
          <w:b/>
          <w:bCs/>
          <w:i w:val="0"/>
          <w:iCs w:val="0"/>
          <w:color w:val="auto"/>
          <w:sz w:val="24"/>
          <w:szCs w:val="24"/>
        </w:rPr>
        <w:fldChar w:fldCharType="begin"/>
      </w:r>
      <w:r w:rsidRPr="00A6288D">
        <w:rPr>
          <w:rFonts w:ascii="Times New Roman" w:hAnsi="Times New Roman" w:cs="Times New Roman"/>
          <w:b/>
          <w:bCs/>
          <w:i w:val="0"/>
          <w:iCs w:val="0"/>
          <w:color w:val="auto"/>
          <w:sz w:val="24"/>
          <w:szCs w:val="24"/>
        </w:rPr>
        <w:instrText xml:space="preserve"> SEQ Table \* ARABIC </w:instrText>
      </w:r>
      <w:r w:rsidRPr="00A6288D">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17</w:t>
      </w:r>
      <w:r w:rsidRPr="00A6288D">
        <w:rPr>
          <w:rFonts w:ascii="Times New Roman" w:hAnsi="Times New Roman" w:cs="Times New Roman"/>
          <w:b/>
          <w:bCs/>
          <w:i w:val="0"/>
          <w:iCs w:val="0"/>
          <w:color w:val="auto"/>
          <w:sz w:val="24"/>
          <w:szCs w:val="24"/>
        </w:rPr>
        <w:fldChar w:fldCharType="end"/>
      </w:r>
      <w:r w:rsidRPr="00A6288D">
        <w:rPr>
          <w:rFonts w:ascii="Times New Roman" w:hAnsi="Times New Roman" w:cs="Times New Roman"/>
          <w:b/>
          <w:bCs/>
          <w:i w:val="0"/>
          <w:iCs w:val="0"/>
          <w:color w:val="auto"/>
          <w:sz w:val="24"/>
          <w:szCs w:val="24"/>
        </w:rPr>
        <w:t>: KRA 5: Achievement Status</w:t>
      </w:r>
      <w:bookmarkEnd w:id="71"/>
    </w:p>
    <w:tbl>
      <w:tblPr>
        <w:tblStyle w:val="TableGrid"/>
        <w:tblW w:w="0" w:type="auto"/>
        <w:tblLook w:val="04A0" w:firstRow="1" w:lastRow="0" w:firstColumn="1" w:lastColumn="0" w:noHBand="0" w:noVBand="1"/>
      </w:tblPr>
      <w:tblGrid>
        <w:gridCol w:w="1410"/>
        <w:gridCol w:w="1690"/>
        <w:gridCol w:w="1396"/>
        <w:gridCol w:w="1690"/>
        <w:gridCol w:w="1526"/>
        <w:gridCol w:w="1304"/>
      </w:tblGrid>
      <w:tr w:rsidR="009446B0" w:rsidRPr="003A72DB" w14:paraId="4B218B4F" w14:textId="77777777" w:rsidTr="009446B0">
        <w:tc>
          <w:tcPr>
            <w:tcW w:w="0" w:type="auto"/>
            <w:hideMark/>
          </w:tcPr>
          <w:p w14:paraId="55C20F64"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Indicator</w:t>
            </w:r>
          </w:p>
        </w:tc>
        <w:tc>
          <w:tcPr>
            <w:tcW w:w="0" w:type="auto"/>
            <w:hideMark/>
          </w:tcPr>
          <w:p w14:paraId="10D550BD"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Baseline</w:t>
            </w:r>
          </w:p>
        </w:tc>
        <w:tc>
          <w:tcPr>
            <w:tcW w:w="0" w:type="auto"/>
            <w:hideMark/>
          </w:tcPr>
          <w:p w14:paraId="62871B3B"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Mid-Term Target</w:t>
            </w:r>
          </w:p>
        </w:tc>
        <w:tc>
          <w:tcPr>
            <w:tcW w:w="0" w:type="auto"/>
            <w:hideMark/>
          </w:tcPr>
          <w:p w14:paraId="742C8597"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Achievement</w:t>
            </w:r>
          </w:p>
        </w:tc>
        <w:tc>
          <w:tcPr>
            <w:tcW w:w="0" w:type="auto"/>
            <w:hideMark/>
          </w:tcPr>
          <w:p w14:paraId="6B0DE5EB"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 Achievement</w:t>
            </w:r>
          </w:p>
        </w:tc>
        <w:tc>
          <w:tcPr>
            <w:tcW w:w="0" w:type="auto"/>
            <w:hideMark/>
          </w:tcPr>
          <w:p w14:paraId="0F3A5026" w14:textId="77777777" w:rsidR="009446B0" w:rsidRPr="003A72DB" w:rsidRDefault="009446B0" w:rsidP="005B1B96">
            <w:pPr>
              <w:pStyle w:val="NoSpacing"/>
              <w:jc w:val="both"/>
              <w:rPr>
                <w:rFonts w:asciiTheme="majorBidi" w:hAnsiTheme="majorBidi" w:cstheme="majorBidi"/>
                <w:b/>
                <w:bCs/>
                <w:sz w:val="24"/>
                <w:szCs w:val="24"/>
              </w:rPr>
            </w:pPr>
            <w:r w:rsidRPr="003A72DB">
              <w:rPr>
                <w:rFonts w:asciiTheme="majorBidi" w:hAnsiTheme="majorBidi" w:cstheme="majorBidi"/>
                <w:b/>
                <w:bCs/>
                <w:sz w:val="24"/>
                <w:szCs w:val="24"/>
              </w:rPr>
              <w:t>Status</w:t>
            </w:r>
          </w:p>
        </w:tc>
      </w:tr>
      <w:tr w:rsidR="009446B0" w:rsidRPr="003A72DB" w14:paraId="36E09BB5" w14:textId="77777777" w:rsidTr="009446B0">
        <w:tc>
          <w:tcPr>
            <w:tcW w:w="0" w:type="auto"/>
            <w:hideMark/>
          </w:tcPr>
          <w:p w14:paraId="60EA36CE"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Own Source Revenue (KSh)</w:t>
            </w:r>
          </w:p>
        </w:tc>
        <w:tc>
          <w:tcPr>
            <w:tcW w:w="0" w:type="auto"/>
            <w:hideMark/>
          </w:tcPr>
          <w:p w14:paraId="14456643"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1,281,261,000</w:t>
            </w:r>
          </w:p>
        </w:tc>
        <w:tc>
          <w:tcPr>
            <w:tcW w:w="0" w:type="auto"/>
            <w:hideMark/>
          </w:tcPr>
          <w:p w14:paraId="4570E19F"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640,630,500</w:t>
            </w:r>
          </w:p>
        </w:tc>
        <w:tc>
          <w:tcPr>
            <w:tcW w:w="0" w:type="auto"/>
            <w:hideMark/>
          </w:tcPr>
          <w:p w14:paraId="168C5CF7"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742,080,816</w:t>
            </w:r>
          </w:p>
        </w:tc>
        <w:tc>
          <w:tcPr>
            <w:tcW w:w="0" w:type="auto"/>
            <w:hideMark/>
          </w:tcPr>
          <w:p w14:paraId="21D73F28"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116%</w:t>
            </w:r>
          </w:p>
        </w:tc>
        <w:tc>
          <w:tcPr>
            <w:tcW w:w="0" w:type="auto"/>
            <w:hideMark/>
          </w:tcPr>
          <w:p w14:paraId="599EA9B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r w:rsidR="009446B0" w:rsidRPr="003A72DB" w14:paraId="6BA63B28" w14:textId="77777777" w:rsidTr="009446B0">
        <w:tc>
          <w:tcPr>
            <w:tcW w:w="0" w:type="auto"/>
            <w:hideMark/>
          </w:tcPr>
          <w:p w14:paraId="61C22F44"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Grants and Donations Mobilized (External) (KSh)</w:t>
            </w:r>
          </w:p>
        </w:tc>
        <w:tc>
          <w:tcPr>
            <w:tcW w:w="0" w:type="auto"/>
            <w:hideMark/>
          </w:tcPr>
          <w:p w14:paraId="719C2C9A"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130,171,539.72</w:t>
            </w:r>
          </w:p>
        </w:tc>
        <w:tc>
          <w:tcPr>
            <w:tcW w:w="0" w:type="auto"/>
            <w:hideMark/>
          </w:tcPr>
          <w:p w14:paraId="0F67F52D"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175,703,000</w:t>
            </w:r>
          </w:p>
        </w:tc>
        <w:tc>
          <w:tcPr>
            <w:tcW w:w="0" w:type="auto"/>
            <w:hideMark/>
          </w:tcPr>
          <w:p w14:paraId="2235821C"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240,768,686.68</w:t>
            </w:r>
          </w:p>
        </w:tc>
        <w:tc>
          <w:tcPr>
            <w:tcW w:w="0" w:type="auto"/>
            <w:hideMark/>
          </w:tcPr>
          <w:p w14:paraId="79CD3FF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137%</w:t>
            </w:r>
          </w:p>
        </w:tc>
        <w:tc>
          <w:tcPr>
            <w:tcW w:w="0" w:type="auto"/>
            <w:hideMark/>
          </w:tcPr>
          <w:p w14:paraId="521ADD3C"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Exceeded Target</w:t>
            </w:r>
          </w:p>
        </w:tc>
      </w:tr>
      <w:tr w:rsidR="009446B0" w:rsidRPr="003A72DB" w14:paraId="2AD0468F" w14:textId="77777777" w:rsidTr="009446B0">
        <w:tc>
          <w:tcPr>
            <w:tcW w:w="0" w:type="auto"/>
            <w:hideMark/>
          </w:tcPr>
          <w:p w14:paraId="6338711A"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Community Outreach Programmes</w:t>
            </w:r>
          </w:p>
        </w:tc>
        <w:tc>
          <w:tcPr>
            <w:tcW w:w="0" w:type="auto"/>
            <w:hideMark/>
          </w:tcPr>
          <w:p w14:paraId="0757F127"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25</w:t>
            </w:r>
          </w:p>
        </w:tc>
        <w:tc>
          <w:tcPr>
            <w:tcW w:w="0" w:type="auto"/>
            <w:hideMark/>
          </w:tcPr>
          <w:p w14:paraId="53CB1E9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33</w:t>
            </w:r>
          </w:p>
        </w:tc>
        <w:tc>
          <w:tcPr>
            <w:tcW w:w="0" w:type="auto"/>
            <w:hideMark/>
          </w:tcPr>
          <w:p w14:paraId="32605966"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22</w:t>
            </w:r>
          </w:p>
        </w:tc>
        <w:tc>
          <w:tcPr>
            <w:tcW w:w="0" w:type="auto"/>
            <w:hideMark/>
          </w:tcPr>
          <w:p w14:paraId="355264CA"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66.7%</w:t>
            </w:r>
          </w:p>
        </w:tc>
        <w:tc>
          <w:tcPr>
            <w:tcW w:w="0" w:type="auto"/>
            <w:hideMark/>
          </w:tcPr>
          <w:p w14:paraId="34F15ED8"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Moderately On Track</w:t>
            </w:r>
          </w:p>
        </w:tc>
      </w:tr>
      <w:tr w:rsidR="009446B0" w:rsidRPr="003A72DB" w14:paraId="06392A44" w14:textId="77777777" w:rsidTr="009446B0">
        <w:tc>
          <w:tcPr>
            <w:tcW w:w="0" w:type="auto"/>
            <w:hideMark/>
          </w:tcPr>
          <w:p w14:paraId="132F975F"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Strategic Partnerships Established</w:t>
            </w:r>
          </w:p>
        </w:tc>
        <w:tc>
          <w:tcPr>
            <w:tcW w:w="0" w:type="auto"/>
            <w:hideMark/>
          </w:tcPr>
          <w:p w14:paraId="23CECC9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28</w:t>
            </w:r>
          </w:p>
        </w:tc>
        <w:tc>
          <w:tcPr>
            <w:tcW w:w="0" w:type="auto"/>
            <w:hideMark/>
          </w:tcPr>
          <w:p w14:paraId="4F8A7ADE"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15</w:t>
            </w:r>
          </w:p>
        </w:tc>
        <w:tc>
          <w:tcPr>
            <w:tcW w:w="0" w:type="auto"/>
            <w:hideMark/>
          </w:tcPr>
          <w:p w14:paraId="0E98663A"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14</w:t>
            </w:r>
          </w:p>
        </w:tc>
        <w:tc>
          <w:tcPr>
            <w:tcW w:w="0" w:type="auto"/>
            <w:hideMark/>
          </w:tcPr>
          <w:p w14:paraId="07966ECE"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93.3%</w:t>
            </w:r>
          </w:p>
        </w:tc>
        <w:tc>
          <w:tcPr>
            <w:tcW w:w="0" w:type="auto"/>
            <w:hideMark/>
          </w:tcPr>
          <w:p w14:paraId="31257D00" w14:textId="77777777" w:rsidR="009446B0" w:rsidRPr="003A72DB" w:rsidRDefault="009446B0" w:rsidP="005B1B96">
            <w:pPr>
              <w:pStyle w:val="NoSpacing"/>
              <w:jc w:val="both"/>
              <w:rPr>
                <w:rFonts w:asciiTheme="majorBidi" w:hAnsiTheme="majorBidi" w:cstheme="majorBidi"/>
                <w:sz w:val="24"/>
                <w:szCs w:val="24"/>
              </w:rPr>
            </w:pPr>
            <w:r w:rsidRPr="003A72DB">
              <w:rPr>
                <w:rFonts w:asciiTheme="majorBidi" w:hAnsiTheme="majorBidi" w:cstheme="majorBidi"/>
                <w:sz w:val="24"/>
                <w:szCs w:val="24"/>
              </w:rPr>
              <w:t>On Track</w:t>
            </w:r>
          </w:p>
        </w:tc>
      </w:tr>
    </w:tbl>
    <w:p w14:paraId="58223D43" w14:textId="77777777" w:rsidR="009446B0" w:rsidRPr="009446B0" w:rsidRDefault="009446B0" w:rsidP="003A72DB">
      <w:pPr>
        <w:pStyle w:val="NoSpacing"/>
        <w:jc w:val="both"/>
        <w:rPr>
          <w:rFonts w:asciiTheme="majorBidi" w:hAnsiTheme="majorBidi" w:cstheme="majorBidi"/>
          <w:b/>
          <w:bCs/>
          <w:sz w:val="24"/>
          <w:szCs w:val="24"/>
        </w:rPr>
      </w:pPr>
    </w:p>
    <w:p w14:paraId="75877A49" w14:textId="6B0F4ABC" w:rsidR="00D2295F" w:rsidRDefault="00D2295F" w:rsidP="003A72DB">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Performance Analysis</w:t>
      </w:r>
    </w:p>
    <w:p w14:paraId="0F977AE5" w14:textId="77777777" w:rsidR="009446B0" w:rsidRPr="00A6288D" w:rsidRDefault="009446B0" w:rsidP="003A72DB">
      <w:pPr>
        <w:pStyle w:val="NoSpacing"/>
        <w:jc w:val="both"/>
        <w:rPr>
          <w:rFonts w:asciiTheme="majorBidi" w:hAnsiTheme="majorBidi" w:cstheme="majorBidi"/>
          <w:b/>
          <w:bCs/>
          <w:sz w:val="14"/>
          <w:szCs w:val="14"/>
        </w:rPr>
      </w:pPr>
    </w:p>
    <w:p w14:paraId="696B2FD6"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The University exceeded its own-source revenue target by generating KSh 742.08 million against a mid-term target of KSh 640.63 million, representing 116% achievement. This performance reflects strengthened revenue collection mechanisms, enhanced financial management practices, and improved performance of income-generating activities. The achievement has contributed significantly to institutional financial sustainability and reduced dependence on traditional funding sources.</w:t>
      </w:r>
    </w:p>
    <w:p w14:paraId="28D0B5BC" w14:textId="77777777" w:rsidR="009446B0" w:rsidRPr="00A6288D" w:rsidRDefault="009446B0" w:rsidP="003A72DB">
      <w:pPr>
        <w:pStyle w:val="NoSpacing"/>
        <w:jc w:val="both"/>
        <w:rPr>
          <w:rFonts w:asciiTheme="majorBidi" w:hAnsiTheme="majorBidi" w:cstheme="majorBidi"/>
          <w:sz w:val="14"/>
          <w:szCs w:val="14"/>
        </w:rPr>
      </w:pPr>
    </w:p>
    <w:p w14:paraId="5017258B"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External grants and donations mobilized reached KSh 240.77 million against a target of KSh 175.70 million, representing 137% achievement. This exceptional performance demonstrates increased confidence among development partners, funding agencies, and collaborating institutions in the University's capacity to implement programmes and manage externally funded projects. The achievement has enhanced the University's ability to support research, infrastructure development, capacity building, and community initiatives.</w:t>
      </w:r>
    </w:p>
    <w:p w14:paraId="377CD384" w14:textId="77777777" w:rsidR="009446B0" w:rsidRPr="00A6288D" w:rsidRDefault="009446B0" w:rsidP="003A72DB">
      <w:pPr>
        <w:pStyle w:val="NoSpacing"/>
        <w:jc w:val="both"/>
        <w:rPr>
          <w:rFonts w:asciiTheme="majorBidi" w:hAnsiTheme="majorBidi" w:cstheme="majorBidi"/>
          <w:sz w:val="8"/>
          <w:szCs w:val="8"/>
        </w:rPr>
      </w:pPr>
    </w:p>
    <w:p w14:paraId="2308288E"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lastRenderedPageBreak/>
        <w:t>Strategic partnerships established achieved 93.3% of the target, with fourteen partnerships realized against a target of fifteen. The partnerships have strengthened collaboration in areas such as research, innovation, academic exchange, resource mobilization, and institutional development. They continue to provide opportunities for knowledge sharing, capacity building, and strategic growth.</w:t>
      </w:r>
    </w:p>
    <w:p w14:paraId="71757F48" w14:textId="77777777" w:rsidR="009446B0" w:rsidRPr="00A6288D" w:rsidRDefault="009446B0" w:rsidP="003A72DB">
      <w:pPr>
        <w:pStyle w:val="NoSpacing"/>
        <w:jc w:val="both"/>
        <w:rPr>
          <w:rFonts w:asciiTheme="majorBidi" w:hAnsiTheme="majorBidi" w:cstheme="majorBidi"/>
          <w:sz w:val="16"/>
          <w:szCs w:val="16"/>
        </w:rPr>
      </w:pPr>
    </w:p>
    <w:p w14:paraId="0B088803" w14:textId="77777777" w:rsidR="00D2295F"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Community outreach programmes achieved 66.7% of the target, with twenty-two programmes implemented against a target of thirty-three. While the University continued to engage communities through various outreach and extension activities, implementation was affected by resource constraints and competing institutional priorities. Nevertheless, the outreach programmes contributed positively to community empowerment, knowledge transfer, and enhancement of the University's social responsibility agenda.</w:t>
      </w:r>
    </w:p>
    <w:p w14:paraId="0CB69717" w14:textId="77777777" w:rsidR="009446B0" w:rsidRPr="00A6288D" w:rsidRDefault="009446B0" w:rsidP="003A72DB">
      <w:pPr>
        <w:pStyle w:val="NoSpacing"/>
        <w:jc w:val="both"/>
        <w:rPr>
          <w:rFonts w:asciiTheme="majorBidi" w:hAnsiTheme="majorBidi" w:cstheme="majorBidi"/>
          <w:sz w:val="14"/>
          <w:szCs w:val="14"/>
        </w:rPr>
      </w:pPr>
    </w:p>
    <w:p w14:paraId="615685F2" w14:textId="77777777" w:rsidR="00D2295F" w:rsidRPr="003A72DB" w:rsidRDefault="00D2295F" w:rsidP="003A72DB">
      <w:pPr>
        <w:pStyle w:val="NoSpacing"/>
        <w:jc w:val="both"/>
        <w:rPr>
          <w:rFonts w:asciiTheme="majorBidi" w:hAnsiTheme="majorBidi" w:cstheme="majorBidi"/>
          <w:sz w:val="24"/>
          <w:szCs w:val="24"/>
        </w:rPr>
      </w:pPr>
      <w:r w:rsidRPr="003A72DB">
        <w:rPr>
          <w:rFonts w:asciiTheme="majorBidi" w:hAnsiTheme="majorBidi" w:cstheme="majorBidi"/>
          <w:sz w:val="24"/>
          <w:szCs w:val="24"/>
        </w:rPr>
        <w:t>Overall, performance under this Key Result Area demonstrates significant progress in strengthening financial sustainability, resource mobilization, and stakeholder engagement. The strong performance in revenue generation and external funding provides a solid foundation for implementation of strategic priorities during the remaining period of the Strategic Plan, while targeted interventions will be required to enhance community outreach and maximize social impact.</w:t>
      </w:r>
    </w:p>
    <w:p w14:paraId="2809B03F" w14:textId="77777777" w:rsidR="003A72DB" w:rsidRPr="00A6288D" w:rsidRDefault="003A72DB" w:rsidP="009446B0">
      <w:pPr>
        <w:pStyle w:val="NoSpacing"/>
        <w:jc w:val="both"/>
        <w:rPr>
          <w:rFonts w:asciiTheme="majorBidi" w:hAnsiTheme="majorBidi" w:cstheme="majorBidi"/>
          <w:sz w:val="6"/>
          <w:szCs w:val="6"/>
        </w:rPr>
      </w:pPr>
    </w:p>
    <w:p w14:paraId="72C1FC33" w14:textId="77777777" w:rsidR="003F2443" w:rsidRPr="00685D7A" w:rsidRDefault="003F2443" w:rsidP="003F2443">
      <w:pPr>
        <w:pStyle w:val="Heading2"/>
        <w:rPr>
          <w:sz w:val="18"/>
          <w:szCs w:val="24"/>
        </w:rPr>
      </w:pPr>
    </w:p>
    <w:p w14:paraId="402F11C5" w14:textId="1A7AC41B" w:rsidR="00D2295F" w:rsidRPr="009446B0" w:rsidRDefault="00D2295F" w:rsidP="003F2443">
      <w:pPr>
        <w:pStyle w:val="Heading2"/>
      </w:pPr>
      <w:bookmarkStart w:id="72" w:name="_Toc233495145"/>
      <w:r w:rsidRPr="009446B0">
        <w:t>3.7 Summary Mid-Term Performance by KRA</w:t>
      </w:r>
      <w:bookmarkEnd w:id="72"/>
    </w:p>
    <w:p w14:paraId="4879E235" w14:textId="77777777" w:rsidR="009446B0" w:rsidRPr="00A6288D" w:rsidRDefault="009446B0" w:rsidP="009446B0">
      <w:pPr>
        <w:pStyle w:val="NoSpacing"/>
        <w:jc w:val="both"/>
        <w:rPr>
          <w:rFonts w:asciiTheme="majorBidi" w:hAnsiTheme="majorBidi" w:cstheme="majorBidi"/>
          <w:b/>
          <w:bCs/>
          <w:sz w:val="10"/>
          <w:szCs w:val="10"/>
        </w:rPr>
      </w:pPr>
    </w:p>
    <w:p w14:paraId="68C98549" w14:textId="04839F10" w:rsidR="00D2295F" w:rsidRPr="009446B0" w:rsidRDefault="00D2295F" w:rsidP="009446B0">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Overview</w:t>
      </w:r>
    </w:p>
    <w:p w14:paraId="0A15D257" w14:textId="77777777" w:rsidR="009446B0" w:rsidRPr="00A6288D" w:rsidRDefault="009446B0" w:rsidP="009446B0">
      <w:pPr>
        <w:pStyle w:val="NoSpacing"/>
        <w:jc w:val="both"/>
        <w:rPr>
          <w:rFonts w:asciiTheme="majorBidi" w:hAnsiTheme="majorBidi" w:cstheme="majorBidi"/>
          <w:sz w:val="4"/>
          <w:szCs w:val="4"/>
        </w:rPr>
      </w:pPr>
    </w:p>
    <w:p w14:paraId="160B2FBE" w14:textId="06E7EA5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Mid-Term Review assessed progress made in the implementation of the MMUST Strategic Plan 2023–2027 across the five Key Result Areas (KRAs). The assessment examined achievement against approved Key Performance Indicators (KPIs), implementation progress, and the extent to which strategic interventions contributed to the realization of institutional objectives.</w:t>
      </w:r>
    </w:p>
    <w:p w14:paraId="7D556342" w14:textId="77777777" w:rsidR="009446B0" w:rsidRPr="0054356C" w:rsidRDefault="009446B0" w:rsidP="009446B0">
      <w:pPr>
        <w:pStyle w:val="NoSpacing"/>
        <w:jc w:val="both"/>
        <w:rPr>
          <w:rFonts w:asciiTheme="majorBidi" w:hAnsiTheme="majorBidi" w:cstheme="majorBidi"/>
          <w:sz w:val="14"/>
          <w:szCs w:val="14"/>
        </w:rPr>
      </w:pPr>
    </w:p>
    <w:p w14:paraId="463346EB" w14:textId="2362A56D"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Overall, the review established that the University has made substantial progress in implementing the Strategic Plan. Most performance indicators are either on track or have exceeded their mid-term targets, demonstrating effective implementation of strategic interventions and strong institutional commitment towards achievement of the University</w:t>
      </w:r>
      <w:r w:rsidR="009446B0">
        <w:rPr>
          <w:rFonts w:asciiTheme="majorBidi" w:hAnsiTheme="majorBidi" w:cstheme="majorBidi"/>
          <w:sz w:val="24"/>
          <w:szCs w:val="24"/>
        </w:rPr>
        <w:t>’</w:t>
      </w:r>
      <w:r w:rsidRPr="009446B0">
        <w:rPr>
          <w:rFonts w:asciiTheme="majorBidi" w:hAnsiTheme="majorBidi" w:cstheme="majorBidi"/>
          <w:sz w:val="24"/>
          <w:szCs w:val="24"/>
        </w:rPr>
        <w:t>s vision and mission.</w:t>
      </w:r>
    </w:p>
    <w:p w14:paraId="485F918A" w14:textId="77777777" w:rsidR="009446B0" w:rsidRPr="009446B0" w:rsidRDefault="009446B0" w:rsidP="009446B0">
      <w:pPr>
        <w:pStyle w:val="NoSpacing"/>
        <w:jc w:val="both"/>
        <w:rPr>
          <w:rFonts w:asciiTheme="majorBidi" w:hAnsiTheme="majorBidi" w:cstheme="majorBidi"/>
          <w:sz w:val="24"/>
          <w:szCs w:val="24"/>
        </w:rPr>
      </w:pPr>
    </w:p>
    <w:p w14:paraId="55C36EEA" w14:textId="2D2ACADB" w:rsidR="00160D29" w:rsidRPr="00160D29" w:rsidRDefault="00160D29" w:rsidP="00160D29">
      <w:pPr>
        <w:pStyle w:val="Caption"/>
        <w:rPr>
          <w:rFonts w:ascii="Times New Roman" w:hAnsi="Times New Roman" w:cs="Times New Roman"/>
          <w:b/>
          <w:bCs/>
          <w:i w:val="0"/>
          <w:iCs w:val="0"/>
          <w:color w:val="auto"/>
          <w:sz w:val="24"/>
          <w:szCs w:val="24"/>
        </w:rPr>
      </w:pPr>
      <w:bookmarkStart w:id="73" w:name="_Toc233495198"/>
      <w:r w:rsidRPr="00160D29">
        <w:rPr>
          <w:rFonts w:ascii="Times New Roman" w:hAnsi="Times New Roman" w:cs="Times New Roman"/>
          <w:b/>
          <w:bCs/>
          <w:i w:val="0"/>
          <w:iCs w:val="0"/>
          <w:color w:val="auto"/>
          <w:sz w:val="24"/>
          <w:szCs w:val="24"/>
        </w:rPr>
        <w:t xml:space="preserve">Table </w:t>
      </w:r>
      <w:r w:rsidRPr="00160D29">
        <w:rPr>
          <w:rFonts w:ascii="Times New Roman" w:hAnsi="Times New Roman" w:cs="Times New Roman"/>
          <w:b/>
          <w:bCs/>
          <w:i w:val="0"/>
          <w:iCs w:val="0"/>
          <w:color w:val="auto"/>
          <w:sz w:val="24"/>
          <w:szCs w:val="24"/>
        </w:rPr>
        <w:fldChar w:fldCharType="begin"/>
      </w:r>
      <w:r w:rsidRPr="00160D29">
        <w:rPr>
          <w:rFonts w:ascii="Times New Roman" w:hAnsi="Times New Roman" w:cs="Times New Roman"/>
          <w:b/>
          <w:bCs/>
          <w:i w:val="0"/>
          <w:iCs w:val="0"/>
          <w:color w:val="auto"/>
          <w:sz w:val="24"/>
          <w:szCs w:val="24"/>
        </w:rPr>
        <w:instrText xml:space="preserve"> SEQ Table \* ARABIC </w:instrText>
      </w:r>
      <w:r w:rsidRPr="00160D29">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18</w:t>
      </w:r>
      <w:r w:rsidRPr="00160D29">
        <w:rPr>
          <w:rFonts w:ascii="Times New Roman" w:hAnsi="Times New Roman" w:cs="Times New Roman"/>
          <w:b/>
          <w:bCs/>
          <w:i w:val="0"/>
          <w:iCs w:val="0"/>
          <w:color w:val="auto"/>
          <w:sz w:val="24"/>
          <w:szCs w:val="24"/>
        </w:rPr>
        <w:fldChar w:fldCharType="end"/>
      </w:r>
      <w:r w:rsidRPr="00160D29">
        <w:rPr>
          <w:rFonts w:ascii="Times New Roman" w:hAnsi="Times New Roman" w:cs="Times New Roman"/>
          <w:b/>
          <w:bCs/>
          <w:i w:val="0"/>
          <w:iCs w:val="0"/>
          <w:color w:val="auto"/>
          <w:sz w:val="24"/>
          <w:szCs w:val="24"/>
        </w:rPr>
        <w:t>:</w:t>
      </w:r>
      <w:r w:rsidR="007B191B">
        <w:rPr>
          <w:rFonts w:ascii="Times New Roman" w:hAnsi="Times New Roman" w:cs="Times New Roman"/>
          <w:b/>
          <w:bCs/>
          <w:i w:val="0"/>
          <w:iCs w:val="0"/>
          <w:color w:val="auto"/>
          <w:sz w:val="24"/>
          <w:szCs w:val="24"/>
        </w:rPr>
        <w:t xml:space="preserve"> </w:t>
      </w:r>
      <w:r w:rsidRPr="00160D29">
        <w:rPr>
          <w:rFonts w:ascii="Times New Roman" w:hAnsi="Times New Roman" w:cs="Times New Roman"/>
          <w:b/>
          <w:bCs/>
          <w:i w:val="0"/>
          <w:iCs w:val="0"/>
          <w:color w:val="auto"/>
          <w:sz w:val="24"/>
          <w:szCs w:val="24"/>
        </w:rPr>
        <w:t>Summary Mid-Term Performance by Key Result Area</w:t>
      </w:r>
      <w:bookmarkEnd w:id="73"/>
    </w:p>
    <w:tbl>
      <w:tblPr>
        <w:tblStyle w:val="TableGrid"/>
        <w:tblW w:w="0" w:type="auto"/>
        <w:tblLook w:val="04A0" w:firstRow="1" w:lastRow="0" w:firstColumn="1" w:lastColumn="0" w:noHBand="0" w:noVBand="1"/>
      </w:tblPr>
      <w:tblGrid>
        <w:gridCol w:w="1696"/>
        <w:gridCol w:w="1380"/>
        <w:gridCol w:w="1239"/>
        <w:gridCol w:w="851"/>
        <w:gridCol w:w="1474"/>
        <w:gridCol w:w="852"/>
        <w:gridCol w:w="1524"/>
      </w:tblGrid>
      <w:tr w:rsidR="00C8263B" w:rsidRPr="009446B0" w14:paraId="32DBAF16" w14:textId="77777777" w:rsidTr="00C8263B">
        <w:tc>
          <w:tcPr>
            <w:tcW w:w="0" w:type="auto"/>
            <w:hideMark/>
          </w:tcPr>
          <w:p w14:paraId="3EEF69D6"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KRA</w:t>
            </w:r>
          </w:p>
        </w:tc>
        <w:tc>
          <w:tcPr>
            <w:tcW w:w="0" w:type="auto"/>
            <w:hideMark/>
          </w:tcPr>
          <w:p w14:paraId="01BC1575"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No. of Indicators Assessed</w:t>
            </w:r>
          </w:p>
        </w:tc>
        <w:tc>
          <w:tcPr>
            <w:tcW w:w="0" w:type="auto"/>
            <w:hideMark/>
          </w:tcPr>
          <w:p w14:paraId="278FCD65"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Exceeded Target</w:t>
            </w:r>
          </w:p>
        </w:tc>
        <w:tc>
          <w:tcPr>
            <w:tcW w:w="0" w:type="auto"/>
            <w:hideMark/>
          </w:tcPr>
          <w:p w14:paraId="52C775C2"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On Track</w:t>
            </w:r>
          </w:p>
        </w:tc>
        <w:tc>
          <w:tcPr>
            <w:tcW w:w="0" w:type="auto"/>
            <w:hideMark/>
          </w:tcPr>
          <w:p w14:paraId="48FD6AB1"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Moderately On Track</w:t>
            </w:r>
          </w:p>
        </w:tc>
        <w:tc>
          <w:tcPr>
            <w:tcW w:w="0" w:type="auto"/>
            <w:hideMark/>
          </w:tcPr>
          <w:p w14:paraId="3CF2F2A0"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Off Track</w:t>
            </w:r>
          </w:p>
        </w:tc>
        <w:tc>
          <w:tcPr>
            <w:tcW w:w="0" w:type="auto"/>
            <w:hideMark/>
          </w:tcPr>
          <w:p w14:paraId="4F52B44C" w14:textId="77777777" w:rsidR="00C8263B" w:rsidRPr="009446B0" w:rsidRDefault="00C8263B" w:rsidP="005B1B96">
            <w:pPr>
              <w:pStyle w:val="NoSpacing"/>
              <w:jc w:val="both"/>
              <w:rPr>
                <w:rFonts w:asciiTheme="majorBidi" w:hAnsiTheme="majorBidi" w:cstheme="majorBidi"/>
                <w:b/>
                <w:bCs/>
                <w:sz w:val="24"/>
                <w:szCs w:val="24"/>
              </w:rPr>
            </w:pPr>
            <w:r w:rsidRPr="009446B0">
              <w:rPr>
                <w:rFonts w:asciiTheme="majorBidi" w:hAnsiTheme="majorBidi" w:cstheme="majorBidi"/>
                <w:b/>
                <w:bCs/>
                <w:sz w:val="24"/>
                <w:szCs w:val="24"/>
              </w:rPr>
              <w:t>Overall Rating</w:t>
            </w:r>
          </w:p>
        </w:tc>
      </w:tr>
      <w:tr w:rsidR="00C8263B" w:rsidRPr="009446B0" w14:paraId="1A6AB4F5" w14:textId="77777777" w:rsidTr="00C8263B">
        <w:tc>
          <w:tcPr>
            <w:tcW w:w="0" w:type="auto"/>
            <w:hideMark/>
          </w:tcPr>
          <w:p w14:paraId="30D8B2EA"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Institutional Capacity, People and Culture</w:t>
            </w:r>
          </w:p>
        </w:tc>
        <w:tc>
          <w:tcPr>
            <w:tcW w:w="0" w:type="auto"/>
            <w:hideMark/>
          </w:tcPr>
          <w:p w14:paraId="04547F45"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4</w:t>
            </w:r>
          </w:p>
        </w:tc>
        <w:tc>
          <w:tcPr>
            <w:tcW w:w="0" w:type="auto"/>
            <w:hideMark/>
          </w:tcPr>
          <w:p w14:paraId="38A33FC0"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2</w:t>
            </w:r>
          </w:p>
        </w:tc>
        <w:tc>
          <w:tcPr>
            <w:tcW w:w="0" w:type="auto"/>
            <w:hideMark/>
          </w:tcPr>
          <w:p w14:paraId="69D17FBD"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1</w:t>
            </w:r>
          </w:p>
        </w:tc>
        <w:tc>
          <w:tcPr>
            <w:tcW w:w="0" w:type="auto"/>
            <w:hideMark/>
          </w:tcPr>
          <w:p w14:paraId="251E7172"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1</w:t>
            </w:r>
          </w:p>
        </w:tc>
        <w:tc>
          <w:tcPr>
            <w:tcW w:w="0" w:type="auto"/>
            <w:hideMark/>
          </w:tcPr>
          <w:p w14:paraId="1BF2D897"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4E6BD8D8"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On Track</w:t>
            </w:r>
          </w:p>
        </w:tc>
      </w:tr>
      <w:tr w:rsidR="00C8263B" w:rsidRPr="009446B0" w14:paraId="52DCF593" w14:textId="77777777" w:rsidTr="00C8263B">
        <w:tc>
          <w:tcPr>
            <w:tcW w:w="0" w:type="auto"/>
            <w:hideMark/>
          </w:tcPr>
          <w:p w14:paraId="0AACD05B"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Academic Excellence and Outstanding Student Experience</w:t>
            </w:r>
          </w:p>
        </w:tc>
        <w:tc>
          <w:tcPr>
            <w:tcW w:w="0" w:type="auto"/>
            <w:hideMark/>
          </w:tcPr>
          <w:p w14:paraId="22C1F320"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4</w:t>
            </w:r>
          </w:p>
        </w:tc>
        <w:tc>
          <w:tcPr>
            <w:tcW w:w="0" w:type="auto"/>
            <w:hideMark/>
          </w:tcPr>
          <w:p w14:paraId="0598D1B8"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2</w:t>
            </w:r>
          </w:p>
        </w:tc>
        <w:tc>
          <w:tcPr>
            <w:tcW w:w="0" w:type="auto"/>
            <w:hideMark/>
          </w:tcPr>
          <w:p w14:paraId="52B23112"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2</w:t>
            </w:r>
          </w:p>
        </w:tc>
        <w:tc>
          <w:tcPr>
            <w:tcW w:w="0" w:type="auto"/>
            <w:hideMark/>
          </w:tcPr>
          <w:p w14:paraId="19116658"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4B8FF989"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6D64E61E"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Exceeded Expectations</w:t>
            </w:r>
          </w:p>
        </w:tc>
      </w:tr>
      <w:tr w:rsidR="00C8263B" w:rsidRPr="009446B0" w14:paraId="1E28089D" w14:textId="77777777" w:rsidTr="00C8263B">
        <w:tc>
          <w:tcPr>
            <w:tcW w:w="0" w:type="auto"/>
            <w:hideMark/>
          </w:tcPr>
          <w:p w14:paraId="01C5D8CE"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 xml:space="preserve">Research, Innovation and </w:t>
            </w:r>
            <w:r w:rsidRPr="009446B0">
              <w:rPr>
                <w:rFonts w:asciiTheme="majorBidi" w:hAnsiTheme="majorBidi" w:cstheme="majorBidi"/>
                <w:sz w:val="24"/>
                <w:szCs w:val="24"/>
              </w:rPr>
              <w:lastRenderedPageBreak/>
              <w:t>Knowledge Generation</w:t>
            </w:r>
          </w:p>
        </w:tc>
        <w:tc>
          <w:tcPr>
            <w:tcW w:w="0" w:type="auto"/>
            <w:hideMark/>
          </w:tcPr>
          <w:p w14:paraId="1E1B067E"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lastRenderedPageBreak/>
              <w:t>4</w:t>
            </w:r>
          </w:p>
        </w:tc>
        <w:tc>
          <w:tcPr>
            <w:tcW w:w="0" w:type="auto"/>
            <w:hideMark/>
          </w:tcPr>
          <w:p w14:paraId="0DD4D756"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3</w:t>
            </w:r>
          </w:p>
        </w:tc>
        <w:tc>
          <w:tcPr>
            <w:tcW w:w="0" w:type="auto"/>
            <w:hideMark/>
          </w:tcPr>
          <w:p w14:paraId="3955B444"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27F16D1F"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73F3FE9F"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1</w:t>
            </w:r>
          </w:p>
        </w:tc>
        <w:tc>
          <w:tcPr>
            <w:tcW w:w="0" w:type="auto"/>
            <w:hideMark/>
          </w:tcPr>
          <w:p w14:paraId="727C1B16"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On Track</w:t>
            </w:r>
          </w:p>
        </w:tc>
      </w:tr>
      <w:tr w:rsidR="00C8263B" w:rsidRPr="009446B0" w14:paraId="277418F9" w14:textId="77777777" w:rsidTr="00C8263B">
        <w:tc>
          <w:tcPr>
            <w:tcW w:w="0" w:type="auto"/>
            <w:hideMark/>
          </w:tcPr>
          <w:p w14:paraId="00DF3EFD"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Technology and Automation</w:t>
            </w:r>
          </w:p>
        </w:tc>
        <w:tc>
          <w:tcPr>
            <w:tcW w:w="0" w:type="auto"/>
            <w:hideMark/>
          </w:tcPr>
          <w:p w14:paraId="0F801C1F"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4</w:t>
            </w:r>
          </w:p>
        </w:tc>
        <w:tc>
          <w:tcPr>
            <w:tcW w:w="0" w:type="auto"/>
            <w:hideMark/>
          </w:tcPr>
          <w:p w14:paraId="40C38B2F"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1</w:t>
            </w:r>
          </w:p>
        </w:tc>
        <w:tc>
          <w:tcPr>
            <w:tcW w:w="0" w:type="auto"/>
            <w:hideMark/>
          </w:tcPr>
          <w:p w14:paraId="28BF58B7"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4FBB1CFA"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3</w:t>
            </w:r>
          </w:p>
        </w:tc>
        <w:tc>
          <w:tcPr>
            <w:tcW w:w="0" w:type="auto"/>
            <w:hideMark/>
          </w:tcPr>
          <w:p w14:paraId="58537B02"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15A2F3EA"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On Track</w:t>
            </w:r>
          </w:p>
        </w:tc>
      </w:tr>
      <w:tr w:rsidR="00C8263B" w:rsidRPr="009446B0" w14:paraId="27B104CD" w14:textId="77777777" w:rsidTr="00C8263B">
        <w:tc>
          <w:tcPr>
            <w:tcW w:w="0" w:type="auto"/>
            <w:hideMark/>
          </w:tcPr>
          <w:p w14:paraId="2BEECE71"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Financial Stability, Growth and Social Value</w:t>
            </w:r>
          </w:p>
        </w:tc>
        <w:tc>
          <w:tcPr>
            <w:tcW w:w="0" w:type="auto"/>
            <w:hideMark/>
          </w:tcPr>
          <w:p w14:paraId="0372918E"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4</w:t>
            </w:r>
          </w:p>
        </w:tc>
        <w:tc>
          <w:tcPr>
            <w:tcW w:w="0" w:type="auto"/>
            <w:hideMark/>
          </w:tcPr>
          <w:p w14:paraId="5D46B985"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2</w:t>
            </w:r>
          </w:p>
        </w:tc>
        <w:tc>
          <w:tcPr>
            <w:tcW w:w="0" w:type="auto"/>
            <w:hideMark/>
          </w:tcPr>
          <w:p w14:paraId="7D480159"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1</w:t>
            </w:r>
          </w:p>
        </w:tc>
        <w:tc>
          <w:tcPr>
            <w:tcW w:w="0" w:type="auto"/>
            <w:hideMark/>
          </w:tcPr>
          <w:p w14:paraId="4E68B1F6"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1</w:t>
            </w:r>
          </w:p>
        </w:tc>
        <w:tc>
          <w:tcPr>
            <w:tcW w:w="0" w:type="auto"/>
            <w:hideMark/>
          </w:tcPr>
          <w:p w14:paraId="2180034F"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0</w:t>
            </w:r>
          </w:p>
        </w:tc>
        <w:tc>
          <w:tcPr>
            <w:tcW w:w="0" w:type="auto"/>
            <w:hideMark/>
          </w:tcPr>
          <w:p w14:paraId="470BB87A" w14:textId="77777777" w:rsidR="00C8263B" w:rsidRPr="009446B0" w:rsidRDefault="00C8263B" w:rsidP="005B1B96">
            <w:pPr>
              <w:pStyle w:val="NoSpacing"/>
              <w:jc w:val="both"/>
              <w:rPr>
                <w:rFonts w:asciiTheme="majorBidi" w:hAnsiTheme="majorBidi" w:cstheme="majorBidi"/>
                <w:sz w:val="24"/>
                <w:szCs w:val="24"/>
              </w:rPr>
            </w:pPr>
            <w:r w:rsidRPr="009446B0">
              <w:rPr>
                <w:rFonts w:asciiTheme="majorBidi" w:hAnsiTheme="majorBidi" w:cstheme="majorBidi"/>
                <w:sz w:val="24"/>
                <w:szCs w:val="24"/>
              </w:rPr>
              <w:t>On Track</w:t>
            </w:r>
          </w:p>
        </w:tc>
      </w:tr>
      <w:tr w:rsidR="00C8263B" w:rsidRPr="009446B0" w14:paraId="2A332781" w14:textId="77777777" w:rsidTr="00C8263B">
        <w:tc>
          <w:tcPr>
            <w:tcW w:w="0" w:type="auto"/>
            <w:hideMark/>
          </w:tcPr>
          <w:p w14:paraId="4D11F634"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Total</w:t>
            </w:r>
          </w:p>
        </w:tc>
        <w:tc>
          <w:tcPr>
            <w:tcW w:w="0" w:type="auto"/>
            <w:hideMark/>
          </w:tcPr>
          <w:p w14:paraId="451EF88A"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20</w:t>
            </w:r>
          </w:p>
        </w:tc>
        <w:tc>
          <w:tcPr>
            <w:tcW w:w="0" w:type="auto"/>
            <w:hideMark/>
          </w:tcPr>
          <w:p w14:paraId="5031A331"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10</w:t>
            </w:r>
          </w:p>
        </w:tc>
        <w:tc>
          <w:tcPr>
            <w:tcW w:w="0" w:type="auto"/>
            <w:hideMark/>
          </w:tcPr>
          <w:p w14:paraId="1B4E7F92"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4</w:t>
            </w:r>
          </w:p>
        </w:tc>
        <w:tc>
          <w:tcPr>
            <w:tcW w:w="0" w:type="auto"/>
            <w:hideMark/>
          </w:tcPr>
          <w:p w14:paraId="2D80C5AD"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5</w:t>
            </w:r>
          </w:p>
        </w:tc>
        <w:tc>
          <w:tcPr>
            <w:tcW w:w="0" w:type="auto"/>
            <w:hideMark/>
          </w:tcPr>
          <w:p w14:paraId="402C5C2F"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1</w:t>
            </w:r>
          </w:p>
        </w:tc>
        <w:tc>
          <w:tcPr>
            <w:tcW w:w="0" w:type="auto"/>
            <w:hideMark/>
          </w:tcPr>
          <w:p w14:paraId="00D944DB" w14:textId="77777777" w:rsidR="00C8263B" w:rsidRPr="009446B0" w:rsidRDefault="00C8263B" w:rsidP="005B1B96">
            <w:pPr>
              <w:pStyle w:val="NoSpacing"/>
              <w:jc w:val="both"/>
              <w:rPr>
                <w:rFonts w:asciiTheme="majorBidi" w:hAnsiTheme="majorBidi" w:cstheme="majorBidi"/>
                <w:sz w:val="24"/>
                <w:szCs w:val="24"/>
              </w:rPr>
            </w:pPr>
            <w:r w:rsidRPr="009446B0">
              <w:rPr>
                <w:rStyle w:val="Strong"/>
                <w:rFonts w:asciiTheme="majorBidi" w:hAnsiTheme="majorBidi" w:cstheme="majorBidi"/>
                <w:sz w:val="24"/>
                <w:szCs w:val="24"/>
              </w:rPr>
              <w:t>On Track</w:t>
            </w:r>
          </w:p>
        </w:tc>
      </w:tr>
    </w:tbl>
    <w:p w14:paraId="71EEEE18" w14:textId="77777777" w:rsidR="007B191B" w:rsidRDefault="007B191B" w:rsidP="009446B0">
      <w:pPr>
        <w:pStyle w:val="NoSpacing"/>
        <w:jc w:val="both"/>
        <w:rPr>
          <w:rFonts w:asciiTheme="majorBidi" w:hAnsiTheme="majorBidi" w:cstheme="majorBidi"/>
          <w:b/>
          <w:bCs/>
          <w:sz w:val="24"/>
          <w:szCs w:val="24"/>
        </w:rPr>
      </w:pPr>
    </w:p>
    <w:p w14:paraId="399C603B" w14:textId="5CE90197"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Institutional Performance Analysis</w:t>
      </w:r>
    </w:p>
    <w:p w14:paraId="6F3FACA3" w14:textId="77777777" w:rsidR="00E25107" w:rsidRPr="00160D29" w:rsidRDefault="00E25107" w:rsidP="009446B0">
      <w:pPr>
        <w:pStyle w:val="NoSpacing"/>
        <w:jc w:val="both"/>
        <w:rPr>
          <w:rFonts w:asciiTheme="majorBidi" w:hAnsiTheme="majorBidi" w:cstheme="majorBidi"/>
          <w:b/>
          <w:bCs/>
          <w:sz w:val="12"/>
          <w:szCs w:val="12"/>
        </w:rPr>
      </w:pPr>
    </w:p>
    <w:p w14:paraId="3F249CA9"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assessment established that ten (50%) of the twenty indicators reviewed exceeded their mid-term targets, while four (20%) were on track. Five indicators (25%) were moderately on track and only one indicator (5%) was off track. These results demonstrate satisfactory implementation progress and indicate a strong likelihood of achieving the majority of the Strategic Plan targets by the end of the implementation period.</w:t>
      </w:r>
    </w:p>
    <w:p w14:paraId="34A12269" w14:textId="77777777" w:rsidR="00E25107" w:rsidRPr="00A6288D" w:rsidRDefault="00E25107" w:rsidP="009446B0">
      <w:pPr>
        <w:pStyle w:val="NoSpacing"/>
        <w:jc w:val="both"/>
        <w:rPr>
          <w:rFonts w:asciiTheme="majorBidi" w:hAnsiTheme="majorBidi" w:cstheme="majorBidi"/>
          <w:sz w:val="16"/>
          <w:szCs w:val="16"/>
        </w:rPr>
      </w:pPr>
    </w:p>
    <w:p w14:paraId="03F0FBE3" w14:textId="47B1C79D" w:rsidR="00633CC7" w:rsidRDefault="00BF5BD3" w:rsidP="009446B0">
      <w:pPr>
        <w:pStyle w:val="NoSpacing"/>
        <w:jc w:val="both"/>
        <w:rPr>
          <w:rFonts w:asciiTheme="majorBidi" w:hAnsiTheme="majorBidi" w:cstheme="majorBidi"/>
          <w:sz w:val="24"/>
          <w:szCs w:val="24"/>
        </w:rPr>
      </w:pPr>
      <w:r w:rsidRPr="00BF5BD3">
        <w:rPr>
          <w:rFonts w:asciiTheme="majorBidi" w:hAnsiTheme="majorBidi" w:cstheme="majorBidi"/>
          <w:sz w:val="24"/>
          <w:szCs w:val="24"/>
        </w:rPr>
        <w:t>The strongest performance was recorded under Academic Excellence and Outstanding Student Experience, where student enrolment and graduation rates exceeded their respective targets, while programme accreditation and student satisfaction remained on track. This performance demonstrates sustained progress in enhancing academic quality and improving the overall student experience.</w:t>
      </w:r>
    </w:p>
    <w:p w14:paraId="2B68262B" w14:textId="77777777" w:rsidR="00BF5BD3" w:rsidRPr="00160D29" w:rsidRDefault="00BF5BD3" w:rsidP="009446B0">
      <w:pPr>
        <w:pStyle w:val="NoSpacing"/>
        <w:jc w:val="both"/>
        <w:rPr>
          <w:rFonts w:asciiTheme="majorBidi" w:hAnsiTheme="majorBidi" w:cstheme="majorBidi"/>
          <w:sz w:val="10"/>
          <w:szCs w:val="10"/>
        </w:rPr>
      </w:pPr>
    </w:p>
    <w:p w14:paraId="1F30CB66" w14:textId="440F9F5E" w:rsidR="00BF5BD3" w:rsidRDefault="00BF5BD3" w:rsidP="009446B0">
      <w:pPr>
        <w:pStyle w:val="NoSpacing"/>
        <w:jc w:val="both"/>
        <w:rPr>
          <w:rFonts w:asciiTheme="majorBidi" w:hAnsiTheme="majorBidi" w:cstheme="majorBidi"/>
          <w:sz w:val="24"/>
          <w:szCs w:val="24"/>
        </w:rPr>
      </w:pPr>
      <w:r w:rsidRPr="00BF5BD3">
        <w:rPr>
          <w:rFonts w:asciiTheme="majorBidi" w:hAnsiTheme="majorBidi" w:cstheme="majorBidi"/>
          <w:sz w:val="24"/>
          <w:szCs w:val="24"/>
        </w:rPr>
        <w:t>Research, Innovation and Knowledge Generation also recorded strong performance, with research publications, innovations developed, and active research partnerships exceeding their respective targets. However, internal research funding remained below target and requires continued strategic attention.</w:t>
      </w:r>
    </w:p>
    <w:p w14:paraId="0DA65F61" w14:textId="77777777" w:rsidR="00BF5BD3" w:rsidRPr="00160D29" w:rsidRDefault="00BF5BD3" w:rsidP="009446B0">
      <w:pPr>
        <w:pStyle w:val="NoSpacing"/>
        <w:jc w:val="both"/>
        <w:rPr>
          <w:rFonts w:asciiTheme="majorBidi" w:hAnsiTheme="majorBidi" w:cstheme="majorBidi"/>
          <w:sz w:val="8"/>
          <w:szCs w:val="8"/>
        </w:rPr>
      </w:pPr>
    </w:p>
    <w:p w14:paraId="1A3922F9" w14:textId="3C2994D6" w:rsidR="00E25107" w:rsidRPr="009446B0" w:rsidRDefault="009F6EE1" w:rsidP="009446B0">
      <w:pPr>
        <w:pStyle w:val="NoSpacing"/>
        <w:jc w:val="both"/>
        <w:rPr>
          <w:rFonts w:asciiTheme="majorBidi" w:hAnsiTheme="majorBidi" w:cstheme="majorBidi"/>
          <w:sz w:val="24"/>
          <w:szCs w:val="24"/>
        </w:rPr>
      </w:pPr>
      <w:r w:rsidRPr="009F6EE1">
        <w:rPr>
          <w:rFonts w:asciiTheme="majorBidi" w:hAnsiTheme="majorBidi" w:cstheme="majorBidi"/>
          <w:sz w:val="24"/>
          <w:szCs w:val="24"/>
        </w:rPr>
        <w:t>Technology and Automation remained on track, with notable progress in system availability and digital transformation. Continued investment is, however, required to accelerate automation, strengthen ICT infrastructure, and address emerging cybersecurity demands.</w:t>
      </w:r>
    </w:p>
    <w:p w14:paraId="3E929055" w14:textId="243C37C4" w:rsidR="009446B0" w:rsidRPr="009446B0" w:rsidRDefault="00D2295F" w:rsidP="009F6EE1">
      <w:pPr>
        <w:pStyle w:val="NoSpacing"/>
        <w:jc w:val="both"/>
        <w:rPr>
          <w:rFonts w:asciiTheme="majorBidi" w:hAnsiTheme="majorBidi" w:cstheme="majorBidi"/>
          <w:sz w:val="24"/>
          <w:szCs w:val="24"/>
        </w:rPr>
      </w:pPr>
      <w:r w:rsidRPr="009446B0">
        <w:rPr>
          <w:rFonts w:asciiTheme="majorBidi" w:hAnsiTheme="majorBidi" w:cstheme="majorBidi"/>
          <w:sz w:val="24"/>
          <w:szCs w:val="24"/>
        </w:rPr>
        <w:t xml:space="preserve">Similarly, </w:t>
      </w:r>
      <w:r w:rsidR="009F6EE1" w:rsidRPr="009F6EE1">
        <w:rPr>
          <w:rFonts w:asciiTheme="majorBidi" w:hAnsiTheme="majorBidi" w:cstheme="majorBidi"/>
          <w:sz w:val="24"/>
          <w:szCs w:val="24"/>
        </w:rPr>
        <w:t>Financial Stability, Growth and Social Value remained on track, supported by strong growth in own-source revenue and external grants. Continued efforts in community outreach and revenue diversification will further strengthen the University's financial sustainability.</w:t>
      </w:r>
    </w:p>
    <w:p w14:paraId="2CDD5144" w14:textId="77777777" w:rsidR="009F6EE1" w:rsidRPr="00160D29" w:rsidRDefault="009F6EE1" w:rsidP="009446B0">
      <w:pPr>
        <w:pStyle w:val="NoSpacing"/>
        <w:jc w:val="both"/>
        <w:rPr>
          <w:rFonts w:asciiTheme="majorBidi" w:hAnsiTheme="majorBidi" w:cstheme="majorBidi"/>
          <w:b/>
          <w:bCs/>
          <w:sz w:val="16"/>
          <w:szCs w:val="16"/>
        </w:rPr>
      </w:pPr>
    </w:p>
    <w:p w14:paraId="1B77FE7B" w14:textId="35342788" w:rsidR="00D2295F" w:rsidRPr="00E25107"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Key Performance Highlights</w:t>
      </w:r>
    </w:p>
    <w:p w14:paraId="0BB7EC04" w14:textId="77777777" w:rsidR="00E25107" w:rsidRPr="00A6288D" w:rsidRDefault="00E25107" w:rsidP="009446B0">
      <w:pPr>
        <w:pStyle w:val="NoSpacing"/>
        <w:jc w:val="both"/>
        <w:rPr>
          <w:rFonts w:asciiTheme="majorBidi" w:hAnsiTheme="majorBidi" w:cstheme="majorBidi"/>
          <w:sz w:val="16"/>
          <w:szCs w:val="16"/>
        </w:rPr>
      </w:pPr>
    </w:p>
    <w:p w14:paraId="656A7FC3" w14:textId="1CFF5DA3"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notable achievements recorded during the review period include:</w:t>
      </w:r>
    </w:p>
    <w:p w14:paraId="41B435D4" w14:textId="6D7C0465" w:rsidR="00D2295F" w:rsidRPr="009446B0" w:rsidRDefault="00D2295F" w:rsidP="000912FD">
      <w:pPr>
        <w:pStyle w:val="NoSpacing"/>
        <w:numPr>
          <w:ilvl w:val="0"/>
          <w:numId w:val="30"/>
        </w:numPr>
        <w:jc w:val="both"/>
        <w:rPr>
          <w:rFonts w:asciiTheme="majorBidi" w:hAnsiTheme="majorBidi" w:cstheme="majorBidi"/>
          <w:sz w:val="24"/>
          <w:szCs w:val="24"/>
        </w:rPr>
      </w:pPr>
      <w:bookmarkStart w:id="74" w:name="_Hlk233401296"/>
      <w:r w:rsidRPr="009446B0">
        <w:rPr>
          <w:rFonts w:asciiTheme="majorBidi" w:hAnsiTheme="majorBidi" w:cstheme="majorBidi"/>
          <w:sz w:val="24"/>
          <w:szCs w:val="24"/>
        </w:rPr>
        <w:t xml:space="preserve">Staff development programmes </w:t>
      </w:r>
      <w:bookmarkEnd w:id="74"/>
      <w:r w:rsidRPr="009446B0">
        <w:rPr>
          <w:rFonts w:asciiTheme="majorBidi" w:hAnsiTheme="majorBidi" w:cstheme="majorBidi"/>
          <w:sz w:val="24"/>
          <w:szCs w:val="24"/>
        </w:rPr>
        <w:t xml:space="preserve">achieved </w:t>
      </w:r>
      <w:r w:rsidR="009F6EE1">
        <w:rPr>
          <w:rFonts w:asciiTheme="majorBidi" w:hAnsiTheme="majorBidi" w:cstheme="majorBidi"/>
          <w:sz w:val="24"/>
          <w:szCs w:val="24"/>
        </w:rPr>
        <w:t>99</w:t>
      </w:r>
      <w:r w:rsidRPr="009446B0">
        <w:rPr>
          <w:rFonts w:asciiTheme="majorBidi" w:hAnsiTheme="majorBidi" w:cstheme="majorBidi"/>
          <w:sz w:val="24"/>
          <w:szCs w:val="24"/>
        </w:rPr>
        <w:t xml:space="preserve">.9% of the target. </w:t>
      </w:r>
    </w:p>
    <w:p w14:paraId="3981E5A0"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Policies developed and reviewed achieved 130% of the target. </w:t>
      </w:r>
    </w:p>
    <w:p w14:paraId="4752FC46"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Student enrolment exceeded the mid-term target by 3%. </w:t>
      </w:r>
    </w:p>
    <w:p w14:paraId="55A4D867"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Graduation rate attained 88.4% against a target of above 60%. </w:t>
      </w:r>
    </w:p>
    <w:p w14:paraId="300ED27E" w14:textId="64AC91D0"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Student satisfaction reached 82.4% against a target of </w:t>
      </w:r>
      <w:r w:rsidR="009F6EE1">
        <w:rPr>
          <w:rFonts w:asciiTheme="majorBidi" w:hAnsiTheme="majorBidi" w:cstheme="majorBidi"/>
          <w:sz w:val="24"/>
          <w:szCs w:val="24"/>
        </w:rPr>
        <w:t>100</w:t>
      </w:r>
      <w:r w:rsidRPr="009446B0">
        <w:rPr>
          <w:rFonts w:asciiTheme="majorBidi" w:hAnsiTheme="majorBidi" w:cstheme="majorBidi"/>
          <w:sz w:val="24"/>
          <w:szCs w:val="24"/>
        </w:rPr>
        <w:t xml:space="preserve">%. </w:t>
      </w:r>
    </w:p>
    <w:p w14:paraId="43ADF4E7"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Research publications exceeded the target by 10%. </w:t>
      </w:r>
    </w:p>
    <w:p w14:paraId="0399268D"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Innovations developed achieved 170% of the target. </w:t>
      </w:r>
    </w:p>
    <w:p w14:paraId="2568A087"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Active research partnerships achieved 130% of the target. </w:t>
      </w:r>
    </w:p>
    <w:p w14:paraId="39E32273"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System availability improved to 99.1%, surpassing the target of 90%. </w:t>
      </w:r>
    </w:p>
    <w:p w14:paraId="59AD7396"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Own-source revenue achieved 116% of the target. </w:t>
      </w:r>
    </w:p>
    <w:p w14:paraId="6E382B37" w14:textId="77777777" w:rsidR="00D2295F" w:rsidRPr="009446B0" w:rsidRDefault="00D2295F" w:rsidP="000912FD">
      <w:pPr>
        <w:pStyle w:val="NoSpacing"/>
        <w:numPr>
          <w:ilvl w:val="0"/>
          <w:numId w:val="30"/>
        </w:numPr>
        <w:jc w:val="both"/>
        <w:rPr>
          <w:rFonts w:asciiTheme="majorBidi" w:hAnsiTheme="majorBidi" w:cstheme="majorBidi"/>
          <w:sz w:val="24"/>
          <w:szCs w:val="24"/>
        </w:rPr>
      </w:pPr>
      <w:r w:rsidRPr="009446B0">
        <w:rPr>
          <w:rFonts w:asciiTheme="majorBidi" w:hAnsiTheme="majorBidi" w:cstheme="majorBidi"/>
          <w:sz w:val="24"/>
          <w:szCs w:val="24"/>
        </w:rPr>
        <w:t xml:space="preserve">External grants and donations mobilized achieved 137% of the target. </w:t>
      </w:r>
    </w:p>
    <w:p w14:paraId="048584B5" w14:textId="77777777" w:rsidR="009446B0" w:rsidRPr="00A6288D" w:rsidRDefault="009446B0" w:rsidP="009446B0">
      <w:pPr>
        <w:pStyle w:val="NoSpacing"/>
        <w:jc w:val="both"/>
        <w:rPr>
          <w:rFonts w:asciiTheme="majorBidi" w:hAnsiTheme="majorBidi" w:cstheme="majorBidi"/>
          <w:sz w:val="16"/>
          <w:szCs w:val="16"/>
        </w:rPr>
      </w:pPr>
    </w:p>
    <w:p w14:paraId="7BDEC221" w14:textId="17B7E2D3" w:rsidR="00D2295F" w:rsidRPr="00E25107"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lastRenderedPageBreak/>
        <w:t>Overall Assessment</w:t>
      </w:r>
    </w:p>
    <w:p w14:paraId="6ABC49AE" w14:textId="77777777" w:rsidR="00E25107" w:rsidRPr="00A6288D" w:rsidRDefault="00E25107" w:rsidP="009446B0">
      <w:pPr>
        <w:pStyle w:val="NoSpacing"/>
        <w:jc w:val="both"/>
        <w:rPr>
          <w:rFonts w:asciiTheme="majorBidi" w:hAnsiTheme="majorBidi" w:cstheme="majorBidi"/>
          <w:sz w:val="16"/>
          <w:szCs w:val="16"/>
        </w:rPr>
      </w:pPr>
    </w:p>
    <w:p w14:paraId="2BCA7496" w14:textId="10E63642"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Mid-Term Review findings indicate that implementation of the MMUST Strategic Plan 2023–2027 is progressing satisfactorily. The University has demonstrated strong performance in its core mandate areas of teaching, research, innovation, digital transformation, institutional capacity development, and financial sustainability.</w:t>
      </w:r>
    </w:p>
    <w:p w14:paraId="0AE0D76F" w14:textId="77777777" w:rsidR="00E25107" w:rsidRPr="00A6288D" w:rsidRDefault="00E25107" w:rsidP="009446B0">
      <w:pPr>
        <w:pStyle w:val="NoSpacing"/>
        <w:jc w:val="both"/>
        <w:rPr>
          <w:rFonts w:asciiTheme="majorBidi" w:hAnsiTheme="majorBidi" w:cstheme="majorBidi"/>
          <w:sz w:val="16"/>
          <w:szCs w:val="16"/>
        </w:rPr>
      </w:pPr>
    </w:p>
    <w:p w14:paraId="10E75711"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achievements realized during the review period provide a solid foundation for attainment of the end-term targets and position the University favourably to respond to emerging opportunities and challenges within the higher education sector.</w:t>
      </w:r>
    </w:p>
    <w:p w14:paraId="2C364433" w14:textId="77777777" w:rsidR="00685D7A" w:rsidRDefault="00685D7A" w:rsidP="009446B0">
      <w:pPr>
        <w:pStyle w:val="NoSpacing"/>
        <w:jc w:val="both"/>
        <w:rPr>
          <w:rFonts w:asciiTheme="majorBidi" w:hAnsiTheme="majorBidi" w:cstheme="majorBidi"/>
          <w:sz w:val="14"/>
          <w:szCs w:val="14"/>
        </w:rPr>
      </w:pPr>
    </w:p>
    <w:p w14:paraId="40D12615" w14:textId="77777777" w:rsidR="0054356C" w:rsidRDefault="0054356C" w:rsidP="009446B0">
      <w:pPr>
        <w:pStyle w:val="NoSpacing"/>
        <w:jc w:val="both"/>
        <w:rPr>
          <w:rFonts w:asciiTheme="majorBidi" w:hAnsiTheme="majorBidi" w:cstheme="majorBidi"/>
          <w:sz w:val="14"/>
          <w:szCs w:val="14"/>
        </w:rPr>
      </w:pPr>
    </w:p>
    <w:p w14:paraId="78D091F5" w14:textId="77777777" w:rsidR="0054356C" w:rsidRPr="00A5557C" w:rsidRDefault="0054356C" w:rsidP="009446B0">
      <w:pPr>
        <w:pStyle w:val="NoSpacing"/>
        <w:jc w:val="both"/>
        <w:rPr>
          <w:rFonts w:asciiTheme="majorBidi" w:hAnsiTheme="majorBidi" w:cstheme="majorBidi"/>
          <w:sz w:val="14"/>
          <w:szCs w:val="14"/>
        </w:rPr>
      </w:pPr>
    </w:p>
    <w:p w14:paraId="1603DFF9" w14:textId="1140D53F" w:rsidR="00D2295F" w:rsidRPr="00A6288D" w:rsidRDefault="00D2295F" w:rsidP="009446B0">
      <w:pPr>
        <w:pStyle w:val="NoSpacing"/>
        <w:jc w:val="both"/>
        <w:rPr>
          <w:rFonts w:asciiTheme="majorBidi" w:hAnsiTheme="majorBidi" w:cstheme="majorBidi"/>
          <w:sz w:val="6"/>
          <w:szCs w:val="6"/>
        </w:rPr>
      </w:pPr>
    </w:p>
    <w:p w14:paraId="2DB42129" w14:textId="77777777" w:rsidR="00D2295F" w:rsidRPr="00E25107" w:rsidRDefault="00D2295F" w:rsidP="00685D7A">
      <w:pPr>
        <w:pStyle w:val="Heading2"/>
      </w:pPr>
      <w:bookmarkStart w:id="75" w:name="_Toc233495146"/>
      <w:r w:rsidRPr="00E25107">
        <w:t>3.8 Cross-Cutting Issues</w:t>
      </w:r>
      <w:bookmarkEnd w:id="75"/>
    </w:p>
    <w:p w14:paraId="2ABD04DF" w14:textId="77777777" w:rsidR="009446B0" w:rsidRPr="00A6288D" w:rsidRDefault="009446B0" w:rsidP="009446B0">
      <w:pPr>
        <w:pStyle w:val="NoSpacing"/>
        <w:jc w:val="both"/>
        <w:rPr>
          <w:rFonts w:asciiTheme="majorBidi" w:hAnsiTheme="majorBidi" w:cstheme="majorBidi"/>
          <w:sz w:val="14"/>
          <w:szCs w:val="14"/>
        </w:rPr>
      </w:pPr>
    </w:p>
    <w:p w14:paraId="7268E33B" w14:textId="2A76CDAC"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Overview</w:t>
      </w:r>
    </w:p>
    <w:p w14:paraId="43A0C408" w14:textId="77777777" w:rsidR="00E25107" w:rsidRPr="00A6288D" w:rsidRDefault="00E25107" w:rsidP="009446B0">
      <w:pPr>
        <w:pStyle w:val="NoSpacing"/>
        <w:jc w:val="both"/>
        <w:rPr>
          <w:rFonts w:asciiTheme="majorBidi" w:hAnsiTheme="majorBidi" w:cstheme="majorBidi"/>
          <w:b/>
          <w:bCs/>
          <w:sz w:val="14"/>
          <w:szCs w:val="14"/>
        </w:rPr>
      </w:pPr>
    </w:p>
    <w:p w14:paraId="3CE23742"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Cross-cutting issues are critical enablers of sustainable institutional development and were integrated into the implementation of the Strategic Plan during the review period. The University continued to mainstream gender, disability inclusion, HIV/AIDS, environmental sustainability, governance, ethics, and digital transformation across its programmes, projects, and operations.</w:t>
      </w:r>
    </w:p>
    <w:p w14:paraId="0E3BE2C1" w14:textId="77777777" w:rsidR="009446B0" w:rsidRPr="00A6288D" w:rsidRDefault="009446B0" w:rsidP="009446B0">
      <w:pPr>
        <w:pStyle w:val="NoSpacing"/>
        <w:jc w:val="both"/>
        <w:rPr>
          <w:rFonts w:asciiTheme="majorBidi" w:hAnsiTheme="majorBidi" w:cstheme="majorBidi"/>
          <w:sz w:val="16"/>
          <w:szCs w:val="16"/>
        </w:rPr>
      </w:pPr>
    </w:p>
    <w:p w14:paraId="4D6EBD50" w14:textId="7F417BEB"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Gender Mainstreaming</w:t>
      </w:r>
    </w:p>
    <w:p w14:paraId="2C6173D7"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University continued to promote gender equity and inclusivity in staffing, leadership, student participation, policy development, and service delivery. Gender considerations were integrated into institutional programmes and decision-making processes, contributing to a more inclusive and equitable learning and working environment.</w:t>
      </w:r>
    </w:p>
    <w:p w14:paraId="773498A5" w14:textId="77777777" w:rsidR="00A6288D" w:rsidRPr="00160D29" w:rsidRDefault="00A6288D" w:rsidP="009446B0">
      <w:pPr>
        <w:pStyle w:val="NoSpacing"/>
        <w:jc w:val="both"/>
        <w:rPr>
          <w:rFonts w:asciiTheme="majorBidi" w:hAnsiTheme="majorBidi" w:cstheme="majorBidi"/>
          <w:b/>
          <w:bCs/>
          <w:sz w:val="16"/>
          <w:szCs w:val="16"/>
        </w:rPr>
      </w:pPr>
    </w:p>
    <w:p w14:paraId="31A5C76A" w14:textId="0C5D6D3E"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Disability Inclusion</w:t>
      </w:r>
    </w:p>
    <w:p w14:paraId="3FDFEBD9"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MMUST continued to enhance accessibility and support services for persons with disabilities through improvement of infrastructure, provision of support mechanisms, and integration of disability considerations into institutional planning and service delivery processes. These initiatives have contributed to increased participation and inclusion within the University community.</w:t>
      </w:r>
    </w:p>
    <w:p w14:paraId="2440B4CD" w14:textId="77777777" w:rsidR="009446B0" w:rsidRPr="00160D29" w:rsidRDefault="009446B0" w:rsidP="009446B0">
      <w:pPr>
        <w:pStyle w:val="NoSpacing"/>
        <w:jc w:val="both"/>
        <w:rPr>
          <w:rFonts w:asciiTheme="majorBidi" w:hAnsiTheme="majorBidi" w:cstheme="majorBidi"/>
          <w:sz w:val="16"/>
          <w:szCs w:val="16"/>
        </w:rPr>
      </w:pPr>
    </w:p>
    <w:p w14:paraId="0C67C278" w14:textId="26AF0ADE"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HIV/AIDS Mainstreaming</w:t>
      </w:r>
    </w:p>
    <w:p w14:paraId="039C38E2"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University sustained HIV/AIDS awareness, prevention, counselling, and support programmes targeting both staff and students. These interventions contributed to improved awareness, behavioural change, and overall wellbeing within the University community.</w:t>
      </w:r>
    </w:p>
    <w:p w14:paraId="76227112" w14:textId="77777777" w:rsidR="009446B0" w:rsidRPr="00A6288D" w:rsidRDefault="009446B0" w:rsidP="009446B0">
      <w:pPr>
        <w:pStyle w:val="NoSpacing"/>
        <w:jc w:val="both"/>
        <w:rPr>
          <w:rFonts w:asciiTheme="majorBidi" w:hAnsiTheme="majorBidi" w:cstheme="majorBidi"/>
          <w:sz w:val="16"/>
          <w:szCs w:val="16"/>
        </w:rPr>
      </w:pPr>
    </w:p>
    <w:p w14:paraId="1B3EEDED" w14:textId="6164E141"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Environmental Sustainability and Climate Change</w:t>
      </w:r>
    </w:p>
    <w:p w14:paraId="583A5CEF"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Environmental conservation and sustainability initiatives continued to be implemented through tree planting activities, environmental awareness campaigns, waste management programmes, and integration of sustainability concepts into teaching, research, and community outreach activities. These efforts support national and global sustainability goals while enhancing environmental stewardship.</w:t>
      </w:r>
    </w:p>
    <w:p w14:paraId="42C0822F" w14:textId="77777777" w:rsidR="009446B0" w:rsidRPr="00A5557C" w:rsidRDefault="009446B0" w:rsidP="009446B0">
      <w:pPr>
        <w:pStyle w:val="NoSpacing"/>
        <w:jc w:val="both"/>
        <w:rPr>
          <w:rFonts w:asciiTheme="majorBidi" w:hAnsiTheme="majorBidi" w:cstheme="majorBidi"/>
          <w:sz w:val="12"/>
          <w:szCs w:val="12"/>
        </w:rPr>
      </w:pPr>
    </w:p>
    <w:p w14:paraId="520C33BC" w14:textId="2258C66A"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Governance, Ethics and Accountability</w:t>
      </w:r>
    </w:p>
    <w:p w14:paraId="39299741"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University strengthened governance and accountability through implementation of institutional policies, performance management systems, internal controls, and risk management mechanisms. These interventions enhanced transparency, compliance, and effective utilization of institutional resources.</w:t>
      </w:r>
    </w:p>
    <w:p w14:paraId="6ED74C5B" w14:textId="77777777" w:rsidR="009446B0" w:rsidRPr="00A5557C" w:rsidRDefault="009446B0" w:rsidP="009446B0">
      <w:pPr>
        <w:pStyle w:val="NoSpacing"/>
        <w:jc w:val="both"/>
        <w:rPr>
          <w:rFonts w:asciiTheme="majorBidi" w:hAnsiTheme="majorBidi" w:cstheme="majorBidi"/>
          <w:sz w:val="12"/>
          <w:szCs w:val="12"/>
        </w:rPr>
      </w:pPr>
    </w:p>
    <w:p w14:paraId="53A5FF04" w14:textId="77777777" w:rsidR="007B191B" w:rsidRDefault="007B191B" w:rsidP="009446B0">
      <w:pPr>
        <w:pStyle w:val="NoSpacing"/>
        <w:jc w:val="both"/>
        <w:rPr>
          <w:rFonts w:asciiTheme="majorBidi" w:hAnsiTheme="majorBidi" w:cstheme="majorBidi"/>
          <w:b/>
          <w:bCs/>
          <w:sz w:val="24"/>
          <w:szCs w:val="24"/>
        </w:rPr>
      </w:pPr>
    </w:p>
    <w:p w14:paraId="0B9C57EE" w14:textId="763112AA"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lastRenderedPageBreak/>
        <w:t>Digital Transformation</w:t>
      </w:r>
    </w:p>
    <w:p w14:paraId="07E60B99"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Digital transformation remained a key cross-cutting enabler during the review period. Investments in automation, ICT infrastructure, digital platforms, cybersecurity awareness, and data protection strengthened service delivery, operational efficiency, and institutional resilience.</w:t>
      </w:r>
    </w:p>
    <w:p w14:paraId="13092286" w14:textId="77777777" w:rsidR="009446B0" w:rsidRPr="009446B0" w:rsidRDefault="009446B0" w:rsidP="009446B0">
      <w:pPr>
        <w:pStyle w:val="NoSpacing"/>
        <w:jc w:val="both"/>
        <w:rPr>
          <w:rFonts w:asciiTheme="majorBidi" w:hAnsiTheme="majorBidi" w:cstheme="majorBidi"/>
          <w:sz w:val="24"/>
          <w:szCs w:val="24"/>
        </w:rPr>
      </w:pPr>
    </w:p>
    <w:p w14:paraId="1F57A0A9" w14:textId="54992ABB"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Summary</w:t>
      </w:r>
    </w:p>
    <w:p w14:paraId="597ABE1A" w14:textId="77777777" w:rsidR="00E25107" w:rsidRPr="00160D29" w:rsidRDefault="00E25107" w:rsidP="009446B0">
      <w:pPr>
        <w:pStyle w:val="NoSpacing"/>
        <w:jc w:val="both"/>
        <w:rPr>
          <w:rFonts w:asciiTheme="majorBidi" w:hAnsiTheme="majorBidi" w:cstheme="majorBidi"/>
          <w:b/>
          <w:bCs/>
          <w:sz w:val="12"/>
          <w:szCs w:val="12"/>
        </w:rPr>
      </w:pPr>
    </w:p>
    <w:p w14:paraId="7FBB3015"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review established that cross-cutting issues were effectively mainstreamed across the implementation of the Strategic Plan. Continued integration of these issues will be essential in promoting inclusivity, sustainability, resilience, and overall institutional effectiveness.</w:t>
      </w:r>
    </w:p>
    <w:p w14:paraId="15C841C1" w14:textId="77777777" w:rsidR="00685D7A" w:rsidRPr="009446B0" w:rsidRDefault="00685D7A" w:rsidP="009446B0">
      <w:pPr>
        <w:pStyle w:val="NoSpacing"/>
        <w:jc w:val="both"/>
        <w:rPr>
          <w:rFonts w:asciiTheme="majorBidi" w:hAnsiTheme="majorBidi" w:cstheme="majorBidi"/>
          <w:sz w:val="24"/>
          <w:szCs w:val="24"/>
        </w:rPr>
      </w:pPr>
    </w:p>
    <w:p w14:paraId="6569623D" w14:textId="77777777" w:rsidR="009446B0" w:rsidRPr="00160D29" w:rsidRDefault="009446B0" w:rsidP="009446B0">
      <w:pPr>
        <w:pStyle w:val="NoSpacing"/>
        <w:jc w:val="both"/>
        <w:rPr>
          <w:rFonts w:asciiTheme="majorBidi" w:hAnsiTheme="majorBidi" w:cstheme="majorBidi"/>
          <w:sz w:val="6"/>
          <w:szCs w:val="6"/>
        </w:rPr>
      </w:pPr>
    </w:p>
    <w:p w14:paraId="675FC67D" w14:textId="7E04BB4A" w:rsidR="00D2295F" w:rsidRPr="00E25107" w:rsidRDefault="00D2295F" w:rsidP="00685D7A">
      <w:pPr>
        <w:pStyle w:val="Heading2"/>
      </w:pPr>
      <w:bookmarkStart w:id="76" w:name="_Toc233495147"/>
      <w:r w:rsidRPr="00E25107">
        <w:t>3.9 Outcome and Impact Assessment</w:t>
      </w:r>
      <w:bookmarkEnd w:id="76"/>
    </w:p>
    <w:p w14:paraId="4567F509" w14:textId="77777777" w:rsidR="009446B0" w:rsidRPr="00160D29" w:rsidRDefault="009446B0" w:rsidP="009446B0">
      <w:pPr>
        <w:pStyle w:val="NoSpacing"/>
        <w:jc w:val="both"/>
        <w:rPr>
          <w:rFonts w:asciiTheme="majorBidi" w:hAnsiTheme="majorBidi" w:cstheme="majorBidi"/>
          <w:b/>
          <w:bCs/>
          <w:sz w:val="14"/>
          <w:szCs w:val="14"/>
        </w:rPr>
      </w:pPr>
    </w:p>
    <w:p w14:paraId="604E880B" w14:textId="16EAB67F"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Overview</w:t>
      </w:r>
    </w:p>
    <w:p w14:paraId="6CF3D16C" w14:textId="77777777" w:rsidR="00E25107" w:rsidRPr="00160D29" w:rsidRDefault="00E25107" w:rsidP="009446B0">
      <w:pPr>
        <w:pStyle w:val="NoSpacing"/>
        <w:jc w:val="both"/>
        <w:rPr>
          <w:rFonts w:asciiTheme="majorBidi" w:hAnsiTheme="majorBidi" w:cstheme="majorBidi"/>
          <w:b/>
          <w:bCs/>
          <w:sz w:val="8"/>
          <w:szCs w:val="8"/>
        </w:rPr>
      </w:pPr>
    </w:p>
    <w:p w14:paraId="3FC5F7A5"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Mid-Term Review assessed not only the outputs achieved under the Strategic Plan but also the outcomes and emerging impacts resulting from the implementation of strategic interventions. Outcomes refer to the medium-term changes realized from the University's programmes and activities, while impacts represent the broader and longer-term effects on the institution, its stakeholders, and society.</w:t>
      </w:r>
    </w:p>
    <w:p w14:paraId="28BA5321"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assessment established that implementation of the Strategic Plan has generated significant positive outcomes across all Key Result Areas and is contributing to the realization of the University's strategic vision of becoming a globally competitive institution in teaching, research, innovation, and community engagement.</w:t>
      </w:r>
    </w:p>
    <w:p w14:paraId="15D5B621" w14:textId="77777777" w:rsidR="009446B0" w:rsidRPr="00160D29" w:rsidRDefault="009446B0" w:rsidP="009446B0">
      <w:pPr>
        <w:pStyle w:val="NoSpacing"/>
        <w:jc w:val="both"/>
        <w:rPr>
          <w:rFonts w:asciiTheme="majorBidi" w:hAnsiTheme="majorBidi" w:cstheme="majorBidi"/>
          <w:sz w:val="12"/>
          <w:szCs w:val="12"/>
        </w:rPr>
      </w:pPr>
    </w:p>
    <w:p w14:paraId="0F13D8D5" w14:textId="40303E60"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Institutional Capacity, People and Culture</w:t>
      </w:r>
    </w:p>
    <w:p w14:paraId="78FC63B0" w14:textId="77777777" w:rsidR="005B2FC3" w:rsidRPr="00160D29" w:rsidRDefault="005B2FC3" w:rsidP="009446B0">
      <w:pPr>
        <w:pStyle w:val="NoSpacing"/>
        <w:jc w:val="both"/>
        <w:rPr>
          <w:rFonts w:asciiTheme="majorBidi" w:hAnsiTheme="majorBidi" w:cstheme="majorBidi"/>
          <w:b/>
          <w:bCs/>
          <w:sz w:val="12"/>
          <w:szCs w:val="12"/>
        </w:rPr>
      </w:pPr>
    </w:p>
    <w:p w14:paraId="46BF0BED" w14:textId="7337E0D8" w:rsidR="009446B0" w:rsidRDefault="00EC43DA" w:rsidP="009446B0">
      <w:pPr>
        <w:pStyle w:val="NoSpacing"/>
        <w:jc w:val="both"/>
        <w:rPr>
          <w:rFonts w:asciiTheme="majorBidi" w:hAnsiTheme="majorBidi" w:cstheme="majorBidi"/>
          <w:sz w:val="24"/>
          <w:szCs w:val="24"/>
        </w:rPr>
      </w:pPr>
      <w:r w:rsidRPr="00EC43DA">
        <w:rPr>
          <w:rFonts w:asciiTheme="majorBidi" w:hAnsiTheme="majorBidi" w:cstheme="majorBidi"/>
          <w:sz w:val="24"/>
          <w:szCs w:val="24"/>
        </w:rPr>
        <w:t>The optimization of staff establishment contributed to improved organizational efficiency and strengthened human resource sustainability. By aligning staffing levels with approved institutional requirements and simultaneously exceeding staff development targets, the University enhanced workforce productivity while maintaining effective service delivery. These interventions have strengthened institutional capacity to support implementation of the Strategic Plan.</w:t>
      </w:r>
    </w:p>
    <w:p w14:paraId="0726FCC9" w14:textId="77777777" w:rsidR="00160D29" w:rsidRPr="00A5557C" w:rsidRDefault="00160D29" w:rsidP="009446B0">
      <w:pPr>
        <w:pStyle w:val="NoSpacing"/>
        <w:jc w:val="both"/>
        <w:rPr>
          <w:rFonts w:asciiTheme="majorBidi" w:hAnsiTheme="majorBidi" w:cstheme="majorBidi"/>
          <w:sz w:val="14"/>
          <w:szCs w:val="14"/>
        </w:rPr>
      </w:pPr>
    </w:p>
    <w:p w14:paraId="5391E361" w14:textId="42B8CDE1"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Academic Excellence and Outstanding Student Experience</w:t>
      </w:r>
    </w:p>
    <w:p w14:paraId="017C0AD8" w14:textId="77777777" w:rsidR="005B2FC3" w:rsidRPr="00160D29" w:rsidRDefault="005B2FC3" w:rsidP="009446B0">
      <w:pPr>
        <w:pStyle w:val="NoSpacing"/>
        <w:jc w:val="both"/>
        <w:rPr>
          <w:rFonts w:asciiTheme="majorBidi" w:hAnsiTheme="majorBidi" w:cstheme="majorBidi"/>
          <w:b/>
          <w:bCs/>
          <w:sz w:val="14"/>
          <w:szCs w:val="14"/>
        </w:rPr>
      </w:pPr>
    </w:p>
    <w:p w14:paraId="1ECCECBD" w14:textId="3AEC6802"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 xml:space="preserve">The University recorded significant outcomes in teaching and learning, as evidenced by increased student enrolment, improved graduation rates, enhanced programme quality, and </w:t>
      </w:r>
      <w:r w:rsidR="009F6EE1">
        <w:rPr>
          <w:rFonts w:asciiTheme="majorBidi" w:hAnsiTheme="majorBidi" w:cstheme="majorBidi"/>
          <w:sz w:val="24"/>
          <w:szCs w:val="24"/>
        </w:rPr>
        <w:t xml:space="preserve">fairly </w:t>
      </w:r>
      <w:r w:rsidRPr="009446B0">
        <w:rPr>
          <w:rFonts w:asciiTheme="majorBidi" w:hAnsiTheme="majorBidi" w:cstheme="majorBidi"/>
          <w:sz w:val="24"/>
          <w:szCs w:val="24"/>
        </w:rPr>
        <w:t>higher levels of student satisfaction. These achievements demonstrate improvements in academic support systems, quality assurance mechanisms, and student-centred service delivery.</w:t>
      </w:r>
    </w:p>
    <w:p w14:paraId="095DB251" w14:textId="77777777" w:rsidR="005B2FC3" w:rsidRPr="00160D29" w:rsidRDefault="005B2FC3" w:rsidP="009446B0">
      <w:pPr>
        <w:pStyle w:val="NoSpacing"/>
        <w:jc w:val="both"/>
        <w:rPr>
          <w:rFonts w:asciiTheme="majorBidi" w:hAnsiTheme="majorBidi" w:cstheme="majorBidi"/>
          <w:sz w:val="12"/>
          <w:szCs w:val="12"/>
        </w:rPr>
      </w:pPr>
    </w:p>
    <w:p w14:paraId="36A2C2BC"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emerging impact of these interventions is reflected in increased access to higher education, improved student retention and completion rates, enhanced graduate preparedness, and strengthened institutional reputation. The University's ability to attract and retain students continues to improve, positioning it as a preferred destination for higher education and training.</w:t>
      </w:r>
    </w:p>
    <w:p w14:paraId="7602911B" w14:textId="77777777" w:rsidR="009446B0" w:rsidRPr="009446B0" w:rsidRDefault="009446B0" w:rsidP="009446B0">
      <w:pPr>
        <w:pStyle w:val="NoSpacing"/>
        <w:jc w:val="both"/>
        <w:rPr>
          <w:rFonts w:asciiTheme="majorBidi" w:hAnsiTheme="majorBidi" w:cstheme="majorBidi"/>
          <w:sz w:val="24"/>
          <w:szCs w:val="24"/>
        </w:rPr>
      </w:pPr>
    </w:p>
    <w:p w14:paraId="1D15895B" w14:textId="2A395F1C"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Research, Innovation and Knowledge Generation</w:t>
      </w:r>
    </w:p>
    <w:p w14:paraId="15CC0B22" w14:textId="77777777" w:rsidR="005B2FC3" w:rsidRPr="00160D29" w:rsidRDefault="005B2FC3" w:rsidP="009446B0">
      <w:pPr>
        <w:pStyle w:val="NoSpacing"/>
        <w:jc w:val="both"/>
        <w:rPr>
          <w:rFonts w:asciiTheme="majorBidi" w:hAnsiTheme="majorBidi" w:cstheme="majorBidi"/>
          <w:b/>
          <w:bCs/>
          <w:sz w:val="14"/>
          <w:szCs w:val="14"/>
        </w:rPr>
      </w:pPr>
    </w:p>
    <w:p w14:paraId="5E43207A"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increase in research publications, innovations, and strategic research partnerships demonstrates the strengthening of the University's research ecosystem. Enhanced collaboration with local and international partners has expanded opportunities for knowledge exchange, resource mobilization, and capacity building.</w:t>
      </w:r>
    </w:p>
    <w:p w14:paraId="1E89B3AE" w14:textId="77777777" w:rsidR="00E25107" w:rsidRPr="00160D29" w:rsidRDefault="00E25107" w:rsidP="009446B0">
      <w:pPr>
        <w:pStyle w:val="NoSpacing"/>
        <w:jc w:val="both"/>
        <w:rPr>
          <w:rFonts w:asciiTheme="majorBidi" w:hAnsiTheme="majorBidi" w:cstheme="majorBidi"/>
          <w:sz w:val="12"/>
          <w:szCs w:val="12"/>
        </w:rPr>
      </w:pPr>
    </w:p>
    <w:p w14:paraId="5041DFE8"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 xml:space="preserve">These achievements have contributed to increased research visibility, stronger innovation capacity, and greater contribution to knowledge generation. The growing number of </w:t>
      </w:r>
      <w:r w:rsidRPr="009446B0">
        <w:rPr>
          <w:rFonts w:asciiTheme="majorBidi" w:hAnsiTheme="majorBidi" w:cstheme="majorBidi"/>
          <w:sz w:val="24"/>
          <w:szCs w:val="24"/>
        </w:rPr>
        <w:lastRenderedPageBreak/>
        <w:t>innovations developed by the University also signals the potential for increased commercialization, technology transfer, and societal impact in the future.</w:t>
      </w:r>
    </w:p>
    <w:p w14:paraId="64D8D741" w14:textId="77777777" w:rsidR="001A3861" w:rsidRPr="00A5557C" w:rsidRDefault="001A3861" w:rsidP="009446B0">
      <w:pPr>
        <w:pStyle w:val="NoSpacing"/>
        <w:jc w:val="both"/>
        <w:rPr>
          <w:rFonts w:asciiTheme="majorBidi" w:hAnsiTheme="majorBidi" w:cstheme="majorBidi"/>
          <w:b/>
          <w:bCs/>
          <w:sz w:val="14"/>
          <w:szCs w:val="14"/>
        </w:rPr>
      </w:pPr>
    </w:p>
    <w:p w14:paraId="0A379D3A" w14:textId="329A4F16" w:rsidR="00D2295F" w:rsidRDefault="00D2295F" w:rsidP="009446B0">
      <w:pPr>
        <w:pStyle w:val="NoSpacing"/>
        <w:jc w:val="both"/>
        <w:rPr>
          <w:rFonts w:asciiTheme="majorBidi" w:hAnsiTheme="majorBidi" w:cstheme="majorBidi"/>
          <w:b/>
          <w:bCs/>
          <w:sz w:val="24"/>
          <w:szCs w:val="24"/>
        </w:rPr>
      </w:pPr>
      <w:r w:rsidRPr="00E25107">
        <w:rPr>
          <w:rFonts w:asciiTheme="majorBidi" w:hAnsiTheme="majorBidi" w:cstheme="majorBidi"/>
          <w:b/>
          <w:bCs/>
          <w:sz w:val="24"/>
          <w:szCs w:val="24"/>
        </w:rPr>
        <w:t>Technology and Automation</w:t>
      </w:r>
    </w:p>
    <w:p w14:paraId="599A8B8A" w14:textId="77777777" w:rsidR="005B2FC3" w:rsidRPr="00160D29" w:rsidRDefault="005B2FC3" w:rsidP="009446B0">
      <w:pPr>
        <w:pStyle w:val="NoSpacing"/>
        <w:jc w:val="both"/>
        <w:rPr>
          <w:rFonts w:asciiTheme="majorBidi" w:hAnsiTheme="majorBidi" w:cstheme="majorBidi"/>
          <w:b/>
          <w:bCs/>
          <w:sz w:val="12"/>
          <w:szCs w:val="12"/>
        </w:rPr>
      </w:pPr>
    </w:p>
    <w:p w14:paraId="12977AA9"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Investments in automation and ICT infrastructure have significantly improved operational efficiency, service delivery, and institutional connectivity. The automation of key administrative processes, improved digital platforms, and enhanced system availability have reduced service delivery bottlenecks and improved user experience.</w:t>
      </w:r>
    </w:p>
    <w:p w14:paraId="05E441C4" w14:textId="77777777" w:rsidR="005B2FC3" w:rsidRPr="00160D29" w:rsidRDefault="005B2FC3" w:rsidP="009446B0">
      <w:pPr>
        <w:pStyle w:val="NoSpacing"/>
        <w:jc w:val="both"/>
        <w:rPr>
          <w:rFonts w:asciiTheme="majorBidi" w:hAnsiTheme="majorBidi" w:cstheme="majorBidi"/>
          <w:sz w:val="16"/>
          <w:szCs w:val="16"/>
        </w:rPr>
      </w:pPr>
    </w:p>
    <w:p w14:paraId="58496EE6"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resulting impact includes increased efficiency, improved accessibility of services, enhanced business continuity, and strengthened institutional readiness for emerging technologies. The University's digital transformation agenda has positioned it to respond effectively to changing technological demands and stakeholder expectations.</w:t>
      </w:r>
    </w:p>
    <w:p w14:paraId="5271C07E" w14:textId="77777777" w:rsidR="00A5557C" w:rsidRDefault="00A5557C" w:rsidP="009446B0">
      <w:pPr>
        <w:pStyle w:val="NoSpacing"/>
        <w:jc w:val="both"/>
        <w:rPr>
          <w:rFonts w:asciiTheme="majorBidi" w:hAnsiTheme="majorBidi" w:cstheme="majorBidi"/>
          <w:b/>
          <w:bCs/>
          <w:sz w:val="24"/>
          <w:szCs w:val="24"/>
        </w:rPr>
      </w:pPr>
    </w:p>
    <w:p w14:paraId="14304EAA" w14:textId="38D8062D" w:rsidR="00D2295F" w:rsidRDefault="00D2295F" w:rsidP="009446B0">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Financial Stability, Growth and Social Value</w:t>
      </w:r>
    </w:p>
    <w:p w14:paraId="1A31FB2E" w14:textId="77777777" w:rsidR="005B2FC3" w:rsidRPr="00160D29" w:rsidRDefault="005B2FC3" w:rsidP="009446B0">
      <w:pPr>
        <w:pStyle w:val="NoSpacing"/>
        <w:jc w:val="both"/>
        <w:rPr>
          <w:rFonts w:asciiTheme="majorBidi" w:hAnsiTheme="majorBidi" w:cstheme="majorBidi"/>
          <w:b/>
          <w:bCs/>
          <w:sz w:val="10"/>
          <w:szCs w:val="10"/>
        </w:rPr>
      </w:pPr>
    </w:p>
    <w:p w14:paraId="1C4692D2"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strong performance in revenue generation, external resource mobilization, and partnership development has strengthened the University's financial sustainability and institutional resilience. Increased financial resources have enabled the University to support strategic programmes, infrastructure development, research activities, and student services.</w:t>
      </w:r>
    </w:p>
    <w:p w14:paraId="19ADA750" w14:textId="77777777" w:rsidR="005B2FC3" w:rsidRPr="00A5557C" w:rsidRDefault="005B2FC3" w:rsidP="009446B0">
      <w:pPr>
        <w:pStyle w:val="NoSpacing"/>
        <w:jc w:val="both"/>
        <w:rPr>
          <w:rFonts w:asciiTheme="majorBidi" w:hAnsiTheme="majorBidi" w:cstheme="majorBidi"/>
          <w:sz w:val="14"/>
          <w:szCs w:val="14"/>
        </w:rPr>
      </w:pPr>
    </w:p>
    <w:p w14:paraId="5A7B4B91"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University's engagement with communities and stakeholders has also enhanced its social value and contribution to regional and national development. Through outreach programmes, partnerships, and knowledge-sharing initiatives, MMUST continues to play an important role in addressing societal challenges and supporting socio-economic transformation.</w:t>
      </w:r>
    </w:p>
    <w:p w14:paraId="7A5B2299" w14:textId="77777777" w:rsidR="009446B0" w:rsidRPr="00160D29" w:rsidRDefault="009446B0" w:rsidP="009446B0">
      <w:pPr>
        <w:pStyle w:val="NoSpacing"/>
        <w:jc w:val="both"/>
        <w:rPr>
          <w:rFonts w:asciiTheme="majorBidi" w:hAnsiTheme="majorBidi" w:cstheme="majorBidi"/>
          <w:sz w:val="14"/>
          <w:szCs w:val="14"/>
        </w:rPr>
      </w:pPr>
    </w:p>
    <w:p w14:paraId="470EEC3E" w14:textId="67928091" w:rsidR="00D2295F" w:rsidRDefault="00D2295F" w:rsidP="009446B0">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Overall Institutional Outcomes and Impacts</w:t>
      </w:r>
    </w:p>
    <w:p w14:paraId="183D9C5F" w14:textId="77777777" w:rsidR="005B2FC3" w:rsidRPr="00160D29" w:rsidRDefault="005B2FC3" w:rsidP="009446B0">
      <w:pPr>
        <w:pStyle w:val="NoSpacing"/>
        <w:jc w:val="both"/>
        <w:rPr>
          <w:rFonts w:asciiTheme="majorBidi" w:hAnsiTheme="majorBidi" w:cstheme="majorBidi"/>
          <w:b/>
          <w:bCs/>
          <w:sz w:val="12"/>
          <w:szCs w:val="12"/>
        </w:rPr>
      </w:pPr>
    </w:p>
    <w:p w14:paraId="2289D5F3"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cumulative effect of Strategic Plan implementation has resulted in several notable institutional outcomes and emerging impacts, including:</w:t>
      </w:r>
    </w:p>
    <w:p w14:paraId="5C8B045F" w14:textId="77777777" w:rsidR="005B2FC3" w:rsidRPr="00160D29" w:rsidRDefault="005B2FC3" w:rsidP="009446B0">
      <w:pPr>
        <w:pStyle w:val="NoSpacing"/>
        <w:jc w:val="both"/>
        <w:rPr>
          <w:rFonts w:asciiTheme="majorBidi" w:hAnsiTheme="majorBidi" w:cstheme="majorBidi"/>
          <w:sz w:val="16"/>
          <w:szCs w:val="16"/>
        </w:rPr>
      </w:pPr>
    </w:p>
    <w:p w14:paraId="1CE19370"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Improved institutional governance, accountability, and operational efficiency. </w:t>
      </w:r>
    </w:p>
    <w:p w14:paraId="14E1E018"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Enhanced staff capacity and organizational effectiveness. </w:t>
      </w:r>
    </w:p>
    <w:p w14:paraId="385EB93C"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Increased access to quality higher education and improved student success. </w:t>
      </w:r>
    </w:p>
    <w:p w14:paraId="24F4F556"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Strengthened academic quality, relevance, and competitiveness. </w:t>
      </w:r>
    </w:p>
    <w:p w14:paraId="6474A31B"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Increased research productivity, innovation capacity, and knowledge generation. </w:t>
      </w:r>
    </w:p>
    <w:p w14:paraId="69A22BDB"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Enhanced digital transformation and technology-enabled service delivery. </w:t>
      </w:r>
    </w:p>
    <w:p w14:paraId="0D7963BA"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Improved financial sustainability and resource mobilization capacity. </w:t>
      </w:r>
    </w:p>
    <w:p w14:paraId="04F39105"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Expanded strategic partnerships and stakeholder engagement. </w:t>
      </w:r>
    </w:p>
    <w:p w14:paraId="0F0F1402"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Increased institutional visibility, reputation, and competitiveness. </w:t>
      </w:r>
    </w:p>
    <w:p w14:paraId="507F4420" w14:textId="77777777" w:rsidR="00D2295F" w:rsidRPr="009446B0" w:rsidRDefault="00D2295F" w:rsidP="000912FD">
      <w:pPr>
        <w:pStyle w:val="NoSpacing"/>
        <w:numPr>
          <w:ilvl w:val="0"/>
          <w:numId w:val="31"/>
        </w:numPr>
        <w:jc w:val="both"/>
        <w:rPr>
          <w:rFonts w:asciiTheme="majorBidi" w:hAnsiTheme="majorBidi" w:cstheme="majorBidi"/>
          <w:sz w:val="24"/>
          <w:szCs w:val="24"/>
        </w:rPr>
      </w:pPr>
      <w:r w:rsidRPr="009446B0">
        <w:rPr>
          <w:rFonts w:asciiTheme="majorBidi" w:hAnsiTheme="majorBidi" w:cstheme="majorBidi"/>
          <w:sz w:val="24"/>
          <w:szCs w:val="24"/>
        </w:rPr>
        <w:t xml:space="preserve">Enhanced contribution to community development and national development priorities. </w:t>
      </w:r>
    </w:p>
    <w:p w14:paraId="4517F946" w14:textId="77777777" w:rsidR="005B2FC3" w:rsidRPr="00160D29" w:rsidRDefault="005B2FC3" w:rsidP="009446B0">
      <w:pPr>
        <w:pStyle w:val="NoSpacing"/>
        <w:jc w:val="both"/>
        <w:rPr>
          <w:rFonts w:asciiTheme="majorBidi" w:hAnsiTheme="majorBidi" w:cstheme="majorBidi"/>
          <w:sz w:val="14"/>
          <w:szCs w:val="14"/>
        </w:rPr>
      </w:pPr>
    </w:p>
    <w:p w14:paraId="3D6570B1" w14:textId="5C33AA45" w:rsidR="00D2295F" w:rsidRDefault="00D2295F" w:rsidP="009446B0">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Overall Assessment</w:t>
      </w:r>
    </w:p>
    <w:p w14:paraId="2470B5BD" w14:textId="77777777" w:rsidR="005B2FC3" w:rsidRPr="00160D29" w:rsidRDefault="005B2FC3" w:rsidP="009446B0">
      <w:pPr>
        <w:pStyle w:val="NoSpacing"/>
        <w:jc w:val="both"/>
        <w:rPr>
          <w:rFonts w:asciiTheme="majorBidi" w:hAnsiTheme="majorBidi" w:cstheme="majorBidi"/>
          <w:b/>
          <w:bCs/>
          <w:sz w:val="14"/>
          <w:szCs w:val="14"/>
        </w:rPr>
      </w:pPr>
    </w:p>
    <w:p w14:paraId="77A113CF" w14:textId="77777777" w:rsidR="00D2295F"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Mid-Term Review findings indicate that the University is not only achieving planned outputs but is also realizing meaningful outcomes that are contributing to long-term institutional transformation. While some impacts will continue to mature during the remaining implementation period, the evidence demonstrates that MMUST is making significant progress towards achieving the intended results of the Strategic Plan 2023–2027.</w:t>
      </w:r>
    </w:p>
    <w:p w14:paraId="70047877" w14:textId="77777777" w:rsidR="005B2FC3" w:rsidRPr="00160D29" w:rsidRDefault="005B2FC3" w:rsidP="009446B0">
      <w:pPr>
        <w:pStyle w:val="NoSpacing"/>
        <w:jc w:val="both"/>
        <w:rPr>
          <w:rFonts w:asciiTheme="majorBidi" w:hAnsiTheme="majorBidi" w:cstheme="majorBidi"/>
          <w:sz w:val="16"/>
          <w:szCs w:val="16"/>
        </w:rPr>
      </w:pPr>
    </w:p>
    <w:p w14:paraId="7981E069"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The positive outcomes and emerging impacts recorded at mid-term provide confidence that the University is on course to realize its strategic objectives and strengthen its position as a leading institution of higher learning, research, innovation, and community engagement.</w:t>
      </w:r>
    </w:p>
    <w:p w14:paraId="53EBAF41" w14:textId="77777777" w:rsidR="003F2443" w:rsidRDefault="003F2443" w:rsidP="007B191B">
      <w:pPr>
        <w:pStyle w:val="Heading1"/>
      </w:pPr>
    </w:p>
    <w:p w14:paraId="213D95D7" w14:textId="16F519CE" w:rsidR="00D2295F" w:rsidRPr="005B2FC3" w:rsidRDefault="00D2295F" w:rsidP="00685D7A">
      <w:pPr>
        <w:pStyle w:val="Heading2"/>
      </w:pPr>
      <w:bookmarkStart w:id="77" w:name="_Toc233495148"/>
      <w:r w:rsidRPr="005B2FC3">
        <w:t>3.10 Variance Analysis and Corrective Measures</w:t>
      </w:r>
      <w:bookmarkEnd w:id="77"/>
    </w:p>
    <w:p w14:paraId="50F20E1B" w14:textId="77777777" w:rsidR="005B2FC3" w:rsidRPr="00160D29" w:rsidRDefault="005B2FC3" w:rsidP="00685D7A">
      <w:pPr>
        <w:pStyle w:val="Heading2"/>
        <w:rPr>
          <w:rFonts w:asciiTheme="majorBidi" w:hAnsiTheme="majorBidi" w:cstheme="majorBidi"/>
          <w:sz w:val="8"/>
          <w:szCs w:val="8"/>
        </w:rPr>
      </w:pPr>
    </w:p>
    <w:p w14:paraId="52AA2F92" w14:textId="768E6CD5" w:rsidR="00D2295F" w:rsidRDefault="00D2295F" w:rsidP="009446B0">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Overview</w:t>
      </w:r>
    </w:p>
    <w:p w14:paraId="26D7DEE9" w14:textId="77777777" w:rsidR="005B2FC3" w:rsidRPr="00160D29" w:rsidRDefault="005B2FC3" w:rsidP="009446B0">
      <w:pPr>
        <w:pStyle w:val="NoSpacing"/>
        <w:jc w:val="both"/>
        <w:rPr>
          <w:rFonts w:asciiTheme="majorBidi" w:hAnsiTheme="majorBidi" w:cstheme="majorBidi"/>
          <w:b/>
          <w:bCs/>
          <w:sz w:val="8"/>
          <w:szCs w:val="8"/>
        </w:rPr>
      </w:pPr>
    </w:p>
    <w:p w14:paraId="65EFE567" w14:textId="77777777" w:rsidR="00D2295F" w:rsidRPr="009446B0" w:rsidRDefault="00D2295F" w:rsidP="009446B0">
      <w:pPr>
        <w:pStyle w:val="NoSpacing"/>
        <w:jc w:val="both"/>
        <w:rPr>
          <w:rFonts w:asciiTheme="majorBidi" w:hAnsiTheme="majorBidi" w:cstheme="majorBidi"/>
          <w:sz w:val="24"/>
          <w:szCs w:val="24"/>
        </w:rPr>
      </w:pPr>
      <w:r w:rsidRPr="009446B0">
        <w:rPr>
          <w:rFonts w:asciiTheme="majorBidi" w:hAnsiTheme="majorBidi" w:cstheme="majorBidi"/>
          <w:sz w:val="24"/>
          <w:szCs w:val="24"/>
        </w:rPr>
        <w:t>Variance analysis was undertaken to assess the extent of deviation between planned mid-term targets and actual achievements, identify the factors contributing to performance gaps, and propose corrective measures to improve implementation during the remaining period of the Strategic Plan. The analysis established that while the majority of the indicators were either on track or exceeded their targets, a few indicators recorded performance below expectations due to financial, operational, and implementation-related challenges.</w:t>
      </w:r>
    </w:p>
    <w:p w14:paraId="54C09F21" w14:textId="77777777" w:rsidR="00160D29" w:rsidRPr="00160D29" w:rsidRDefault="00160D29" w:rsidP="00160D29">
      <w:pPr>
        <w:pStyle w:val="Caption"/>
        <w:rPr>
          <w:rFonts w:ascii="Times New Roman" w:hAnsi="Times New Roman" w:cs="Times New Roman"/>
          <w:b/>
          <w:bCs/>
          <w:i w:val="0"/>
          <w:iCs w:val="0"/>
          <w:color w:val="auto"/>
          <w:sz w:val="2"/>
          <w:szCs w:val="2"/>
        </w:rPr>
      </w:pPr>
    </w:p>
    <w:p w14:paraId="3F81D44D" w14:textId="6C53A67B" w:rsidR="00160D29" w:rsidRPr="00160D29" w:rsidRDefault="00160D29" w:rsidP="00160D29">
      <w:pPr>
        <w:pStyle w:val="Caption"/>
        <w:rPr>
          <w:rFonts w:ascii="Times New Roman" w:hAnsi="Times New Roman" w:cs="Times New Roman"/>
          <w:b/>
          <w:bCs/>
          <w:i w:val="0"/>
          <w:iCs w:val="0"/>
          <w:color w:val="auto"/>
          <w:sz w:val="24"/>
          <w:szCs w:val="24"/>
        </w:rPr>
      </w:pPr>
      <w:bookmarkStart w:id="78" w:name="_Toc233495199"/>
      <w:r w:rsidRPr="00160D29">
        <w:rPr>
          <w:rFonts w:ascii="Times New Roman" w:hAnsi="Times New Roman" w:cs="Times New Roman"/>
          <w:b/>
          <w:bCs/>
          <w:i w:val="0"/>
          <w:iCs w:val="0"/>
          <w:color w:val="auto"/>
          <w:sz w:val="24"/>
          <w:szCs w:val="24"/>
        </w:rPr>
        <w:t xml:space="preserve">Table </w:t>
      </w:r>
      <w:r w:rsidRPr="00160D29">
        <w:rPr>
          <w:rFonts w:ascii="Times New Roman" w:hAnsi="Times New Roman" w:cs="Times New Roman"/>
          <w:b/>
          <w:bCs/>
          <w:i w:val="0"/>
          <w:iCs w:val="0"/>
          <w:color w:val="auto"/>
          <w:sz w:val="24"/>
          <w:szCs w:val="24"/>
        </w:rPr>
        <w:fldChar w:fldCharType="begin"/>
      </w:r>
      <w:r w:rsidRPr="00160D29">
        <w:rPr>
          <w:rFonts w:ascii="Times New Roman" w:hAnsi="Times New Roman" w:cs="Times New Roman"/>
          <w:b/>
          <w:bCs/>
          <w:i w:val="0"/>
          <w:iCs w:val="0"/>
          <w:color w:val="auto"/>
          <w:sz w:val="24"/>
          <w:szCs w:val="24"/>
        </w:rPr>
        <w:instrText xml:space="preserve"> SEQ Table \* ARABIC </w:instrText>
      </w:r>
      <w:r w:rsidRPr="00160D29">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19</w:t>
      </w:r>
      <w:r w:rsidRPr="00160D29">
        <w:rPr>
          <w:rFonts w:ascii="Times New Roman" w:hAnsi="Times New Roman" w:cs="Times New Roman"/>
          <w:b/>
          <w:bCs/>
          <w:i w:val="0"/>
          <w:iCs w:val="0"/>
          <w:color w:val="auto"/>
          <w:sz w:val="24"/>
          <w:szCs w:val="24"/>
        </w:rPr>
        <w:fldChar w:fldCharType="end"/>
      </w:r>
      <w:r w:rsidRPr="00160D29">
        <w:rPr>
          <w:rFonts w:ascii="Times New Roman" w:hAnsi="Times New Roman" w:cs="Times New Roman"/>
          <w:b/>
          <w:bCs/>
          <w:i w:val="0"/>
          <w:iCs w:val="0"/>
          <w:color w:val="auto"/>
          <w:sz w:val="24"/>
          <w:szCs w:val="24"/>
        </w:rPr>
        <w:t>: Variance Analysis and Corrective Measures</w:t>
      </w:r>
      <w:bookmarkEnd w:id="78"/>
    </w:p>
    <w:tbl>
      <w:tblPr>
        <w:tblStyle w:val="TableGrid"/>
        <w:tblW w:w="0" w:type="auto"/>
        <w:tblLayout w:type="fixed"/>
        <w:tblLook w:val="04A0" w:firstRow="1" w:lastRow="0" w:firstColumn="1" w:lastColumn="0" w:noHBand="0" w:noVBand="1"/>
      </w:tblPr>
      <w:tblGrid>
        <w:gridCol w:w="1385"/>
        <w:gridCol w:w="1304"/>
        <w:gridCol w:w="1275"/>
        <w:gridCol w:w="1560"/>
        <w:gridCol w:w="1134"/>
        <w:gridCol w:w="2358"/>
      </w:tblGrid>
      <w:tr w:rsidR="005E20C8" w:rsidRPr="005B2FC3" w14:paraId="671FDA8B" w14:textId="77777777" w:rsidTr="0061156F">
        <w:tc>
          <w:tcPr>
            <w:tcW w:w="1385" w:type="dxa"/>
            <w:hideMark/>
          </w:tcPr>
          <w:p w14:paraId="29736E1A" w14:textId="77777777" w:rsidR="005E20C8" w:rsidRPr="005B2FC3" w:rsidRDefault="005E20C8" w:rsidP="005B1B96">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Strategic Area</w:t>
            </w:r>
          </w:p>
        </w:tc>
        <w:tc>
          <w:tcPr>
            <w:tcW w:w="1304" w:type="dxa"/>
            <w:hideMark/>
          </w:tcPr>
          <w:p w14:paraId="4C53A480" w14:textId="77777777" w:rsidR="005E20C8" w:rsidRPr="005B2FC3" w:rsidRDefault="005E20C8" w:rsidP="005B1B96">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Indicator</w:t>
            </w:r>
          </w:p>
        </w:tc>
        <w:tc>
          <w:tcPr>
            <w:tcW w:w="1275" w:type="dxa"/>
            <w:hideMark/>
          </w:tcPr>
          <w:p w14:paraId="3FDAA029" w14:textId="77777777" w:rsidR="005E20C8" w:rsidRPr="005B2FC3" w:rsidRDefault="005E20C8" w:rsidP="005B1B96">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Mid-Term Target</w:t>
            </w:r>
          </w:p>
        </w:tc>
        <w:tc>
          <w:tcPr>
            <w:tcW w:w="1560" w:type="dxa"/>
            <w:hideMark/>
          </w:tcPr>
          <w:p w14:paraId="413F20AF" w14:textId="77777777" w:rsidR="005E20C8" w:rsidRPr="005B2FC3" w:rsidRDefault="005E20C8" w:rsidP="005B1B96">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Achievement</w:t>
            </w:r>
          </w:p>
        </w:tc>
        <w:tc>
          <w:tcPr>
            <w:tcW w:w="1134" w:type="dxa"/>
            <w:hideMark/>
          </w:tcPr>
          <w:p w14:paraId="2DD5A09C" w14:textId="77777777" w:rsidR="005E20C8" w:rsidRPr="005B2FC3" w:rsidRDefault="005E20C8" w:rsidP="005B1B96">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Variance</w:t>
            </w:r>
          </w:p>
        </w:tc>
        <w:tc>
          <w:tcPr>
            <w:tcW w:w="2358" w:type="dxa"/>
            <w:hideMark/>
          </w:tcPr>
          <w:p w14:paraId="777F3BA3" w14:textId="77777777" w:rsidR="005E20C8" w:rsidRPr="005B2FC3" w:rsidRDefault="005E20C8" w:rsidP="005B1B96">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Corrective Measures</w:t>
            </w:r>
          </w:p>
        </w:tc>
      </w:tr>
      <w:tr w:rsidR="005E20C8" w:rsidRPr="005B2FC3" w14:paraId="1EB3E46B" w14:textId="77777777" w:rsidTr="0061156F">
        <w:tc>
          <w:tcPr>
            <w:tcW w:w="1385" w:type="dxa"/>
            <w:hideMark/>
          </w:tcPr>
          <w:p w14:paraId="4C0FE9ED"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Institutional Capacity, People and Culture</w:t>
            </w:r>
          </w:p>
        </w:tc>
        <w:tc>
          <w:tcPr>
            <w:tcW w:w="1304" w:type="dxa"/>
          </w:tcPr>
          <w:p w14:paraId="198E045D" w14:textId="0FC8F7DB" w:rsidR="005E20C8" w:rsidRPr="009B2AD3" w:rsidRDefault="004F6551" w:rsidP="005B1B96">
            <w:pPr>
              <w:pStyle w:val="NoSpacing"/>
              <w:jc w:val="both"/>
              <w:rPr>
                <w:rFonts w:asciiTheme="majorBidi" w:hAnsiTheme="majorBidi" w:cstheme="majorBidi"/>
                <w:sz w:val="24"/>
                <w:szCs w:val="24"/>
              </w:rPr>
            </w:pPr>
            <w:r w:rsidRPr="009B2AD3">
              <w:rPr>
                <w:rFonts w:asciiTheme="majorBidi" w:hAnsiTheme="majorBidi" w:cstheme="majorBidi"/>
                <w:sz w:val="24"/>
                <w:szCs w:val="24"/>
              </w:rPr>
              <w:t>Staff Establishment Filled</w:t>
            </w:r>
          </w:p>
        </w:tc>
        <w:tc>
          <w:tcPr>
            <w:tcW w:w="1275" w:type="dxa"/>
          </w:tcPr>
          <w:p w14:paraId="784A2066" w14:textId="521D41B5" w:rsidR="005E20C8" w:rsidRPr="009B2AD3" w:rsidRDefault="004F6551" w:rsidP="005B1B96">
            <w:pPr>
              <w:pStyle w:val="NoSpacing"/>
              <w:jc w:val="both"/>
              <w:rPr>
                <w:rFonts w:asciiTheme="majorBidi" w:hAnsiTheme="majorBidi" w:cstheme="majorBidi"/>
                <w:sz w:val="24"/>
                <w:szCs w:val="24"/>
              </w:rPr>
            </w:pPr>
            <w:r w:rsidRPr="009B2AD3">
              <w:rPr>
                <w:rFonts w:asciiTheme="majorBidi" w:hAnsiTheme="majorBidi" w:cstheme="majorBidi"/>
                <w:sz w:val="24"/>
                <w:szCs w:val="24"/>
              </w:rPr>
              <w:t>897</w:t>
            </w:r>
          </w:p>
        </w:tc>
        <w:tc>
          <w:tcPr>
            <w:tcW w:w="1560" w:type="dxa"/>
          </w:tcPr>
          <w:p w14:paraId="4EC9E73C" w14:textId="65C88EF5" w:rsidR="005E20C8" w:rsidRPr="009B2AD3" w:rsidRDefault="004F6551" w:rsidP="005B1B96">
            <w:pPr>
              <w:pStyle w:val="NoSpacing"/>
              <w:jc w:val="both"/>
              <w:rPr>
                <w:rFonts w:asciiTheme="majorBidi" w:hAnsiTheme="majorBidi" w:cstheme="majorBidi"/>
                <w:sz w:val="24"/>
                <w:szCs w:val="24"/>
              </w:rPr>
            </w:pPr>
            <w:r w:rsidRPr="009B2AD3">
              <w:rPr>
                <w:rFonts w:asciiTheme="majorBidi" w:hAnsiTheme="majorBidi" w:cstheme="majorBidi"/>
                <w:sz w:val="24"/>
                <w:szCs w:val="24"/>
              </w:rPr>
              <w:t>896</w:t>
            </w:r>
          </w:p>
        </w:tc>
        <w:tc>
          <w:tcPr>
            <w:tcW w:w="1134" w:type="dxa"/>
          </w:tcPr>
          <w:p w14:paraId="32B8BE24" w14:textId="4A56BF07" w:rsidR="005E20C8" w:rsidRPr="009B2AD3" w:rsidRDefault="004F6551" w:rsidP="005B1B96">
            <w:pPr>
              <w:pStyle w:val="NoSpacing"/>
              <w:jc w:val="both"/>
              <w:rPr>
                <w:rFonts w:asciiTheme="majorBidi" w:hAnsiTheme="majorBidi" w:cstheme="majorBidi"/>
                <w:sz w:val="24"/>
                <w:szCs w:val="24"/>
              </w:rPr>
            </w:pPr>
            <w:r w:rsidRPr="009B2AD3">
              <w:rPr>
                <w:rFonts w:asciiTheme="majorBidi" w:hAnsiTheme="majorBidi" w:cstheme="majorBidi"/>
                <w:sz w:val="24"/>
                <w:szCs w:val="24"/>
              </w:rPr>
              <w:t>-1</w:t>
            </w:r>
          </w:p>
        </w:tc>
        <w:tc>
          <w:tcPr>
            <w:tcW w:w="2358" w:type="dxa"/>
          </w:tcPr>
          <w:p w14:paraId="746340A5" w14:textId="1F8C8C5D" w:rsidR="005E20C8" w:rsidRPr="005B2FC3" w:rsidRDefault="00A53CF8" w:rsidP="00DF2C86">
            <w:pPr>
              <w:pStyle w:val="NoSpacing"/>
              <w:rPr>
                <w:rFonts w:asciiTheme="majorBidi" w:hAnsiTheme="majorBidi" w:cstheme="majorBidi"/>
                <w:sz w:val="24"/>
                <w:szCs w:val="24"/>
              </w:rPr>
            </w:pPr>
            <w:r w:rsidRPr="00A53CF8">
              <w:rPr>
                <w:rFonts w:asciiTheme="majorBidi" w:hAnsiTheme="majorBidi" w:cstheme="majorBidi"/>
                <w:sz w:val="24"/>
                <w:szCs w:val="24"/>
              </w:rPr>
              <w:t>Strengthen quality assurance, teaching and learning, student support services, responsiveness to student feedback, and continuous quality improvement to enhance both academic excellence and the overall student experience.</w:t>
            </w:r>
          </w:p>
        </w:tc>
      </w:tr>
      <w:tr w:rsidR="005E20C8" w:rsidRPr="005B2FC3" w14:paraId="5BBAD9C4" w14:textId="77777777" w:rsidTr="0061156F">
        <w:tc>
          <w:tcPr>
            <w:tcW w:w="1385" w:type="dxa"/>
            <w:hideMark/>
          </w:tcPr>
          <w:p w14:paraId="764E94B1" w14:textId="77777777" w:rsidR="005E20C8" w:rsidRPr="005B2FC3" w:rsidRDefault="005E20C8" w:rsidP="0061156F">
            <w:pPr>
              <w:pStyle w:val="NoSpacing"/>
              <w:rPr>
                <w:rFonts w:asciiTheme="majorBidi" w:hAnsiTheme="majorBidi" w:cstheme="majorBidi"/>
                <w:sz w:val="24"/>
                <w:szCs w:val="24"/>
              </w:rPr>
            </w:pPr>
            <w:r w:rsidRPr="005B2FC3">
              <w:rPr>
                <w:rFonts w:asciiTheme="majorBidi" w:hAnsiTheme="majorBidi" w:cstheme="majorBidi"/>
                <w:sz w:val="24"/>
                <w:szCs w:val="24"/>
              </w:rPr>
              <w:t>Academic Excellence and Outstanding Student Experience</w:t>
            </w:r>
          </w:p>
        </w:tc>
        <w:tc>
          <w:tcPr>
            <w:tcW w:w="1304" w:type="dxa"/>
            <w:hideMark/>
          </w:tcPr>
          <w:p w14:paraId="3FAB3081" w14:textId="78868702" w:rsidR="005E20C8" w:rsidRPr="005B2FC3" w:rsidRDefault="00A801DE" w:rsidP="005B1B96">
            <w:pPr>
              <w:pStyle w:val="NoSpacing"/>
              <w:jc w:val="both"/>
              <w:rPr>
                <w:rFonts w:asciiTheme="majorBidi" w:hAnsiTheme="majorBidi" w:cstheme="majorBidi"/>
                <w:sz w:val="24"/>
                <w:szCs w:val="24"/>
              </w:rPr>
            </w:pPr>
            <w:r w:rsidRPr="00A801DE">
              <w:rPr>
                <w:rFonts w:ascii="Times New Roman" w:eastAsia="Times New Roman" w:hAnsi="Times New Roman" w:cs="Times New Roman"/>
                <w:kern w:val="0"/>
                <w:sz w:val="24"/>
                <w:szCs w:val="24"/>
                <w14:ligatures w14:val="none"/>
              </w:rPr>
              <w:t>Student Satisfaction Index</w:t>
            </w:r>
          </w:p>
        </w:tc>
        <w:tc>
          <w:tcPr>
            <w:tcW w:w="1275" w:type="dxa"/>
            <w:hideMark/>
          </w:tcPr>
          <w:p w14:paraId="2570956A" w14:textId="727822A2"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10</w:t>
            </w:r>
            <w:r w:rsidR="00A53CF8">
              <w:rPr>
                <w:rFonts w:asciiTheme="majorBidi" w:hAnsiTheme="majorBidi" w:cstheme="majorBidi"/>
                <w:sz w:val="24"/>
                <w:szCs w:val="24"/>
              </w:rPr>
              <w:t>0</w:t>
            </w:r>
          </w:p>
        </w:tc>
        <w:tc>
          <w:tcPr>
            <w:tcW w:w="1560" w:type="dxa"/>
            <w:hideMark/>
          </w:tcPr>
          <w:p w14:paraId="6B20C119" w14:textId="614DF736" w:rsidR="005E20C8" w:rsidRPr="005B2FC3" w:rsidRDefault="00A53CF8" w:rsidP="005B1B96">
            <w:pPr>
              <w:pStyle w:val="NoSpacing"/>
              <w:jc w:val="both"/>
              <w:rPr>
                <w:rFonts w:asciiTheme="majorBidi" w:hAnsiTheme="majorBidi" w:cstheme="majorBidi"/>
                <w:sz w:val="24"/>
                <w:szCs w:val="24"/>
              </w:rPr>
            </w:pPr>
            <w:r>
              <w:rPr>
                <w:rFonts w:asciiTheme="majorBidi" w:hAnsiTheme="majorBidi" w:cstheme="majorBidi"/>
                <w:sz w:val="24"/>
                <w:szCs w:val="24"/>
              </w:rPr>
              <w:t>82.4</w:t>
            </w:r>
          </w:p>
        </w:tc>
        <w:tc>
          <w:tcPr>
            <w:tcW w:w="1134" w:type="dxa"/>
            <w:hideMark/>
          </w:tcPr>
          <w:p w14:paraId="629CC1C2" w14:textId="322E6503"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w:t>
            </w:r>
            <w:r w:rsidR="00A53CF8">
              <w:rPr>
                <w:rFonts w:asciiTheme="majorBidi" w:hAnsiTheme="majorBidi" w:cstheme="majorBidi"/>
                <w:sz w:val="24"/>
                <w:szCs w:val="24"/>
              </w:rPr>
              <w:t>7.6</w:t>
            </w:r>
          </w:p>
        </w:tc>
        <w:tc>
          <w:tcPr>
            <w:tcW w:w="2358" w:type="dxa"/>
            <w:hideMark/>
          </w:tcPr>
          <w:p w14:paraId="0DB04485" w14:textId="77777777" w:rsidR="005E20C8"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Fast-track accreditation processes and strengthen engagement with regulatory bodies.</w:t>
            </w:r>
          </w:p>
          <w:p w14:paraId="32C21C0C" w14:textId="1C38945F" w:rsidR="00107B06" w:rsidRPr="005B2FC3" w:rsidRDefault="00107B06" w:rsidP="00DF2C86">
            <w:pPr>
              <w:pStyle w:val="NoSpacing"/>
              <w:rPr>
                <w:rFonts w:asciiTheme="majorBidi" w:hAnsiTheme="majorBidi" w:cstheme="majorBidi"/>
                <w:sz w:val="24"/>
                <w:szCs w:val="24"/>
              </w:rPr>
            </w:pPr>
            <w:r w:rsidRPr="00107B06">
              <w:rPr>
                <w:rFonts w:asciiTheme="majorBidi" w:hAnsiTheme="majorBidi" w:cstheme="majorBidi"/>
                <w:sz w:val="24"/>
                <w:szCs w:val="24"/>
              </w:rPr>
              <w:t>Strengthen student support services, quality assurance and responsiveness to student feedback.</w:t>
            </w:r>
          </w:p>
        </w:tc>
      </w:tr>
      <w:tr w:rsidR="005E20C8" w:rsidRPr="005B2FC3" w14:paraId="68D341B1" w14:textId="77777777" w:rsidTr="0061156F">
        <w:tc>
          <w:tcPr>
            <w:tcW w:w="1385" w:type="dxa"/>
            <w:hideMark/>
          </w:tcPr>
          <w:p w14:paraId="2A411324"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Research, Innovation and Knowledge Generation</w:t>
            </w:r>
          </w:p>
        </w:tc>
        <w:tc>
          <w:tcPr>
            <w:tcW w:w="1304" w:type="dxa"/>
            <w:hideMark/>
          </w:tcPr>
          <w:p w14:paraId="1D8804E0"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Internal Research Grants Mobilized</w:t>
            </w:r>
          </w:p>
        </w:tc>
        <w:tc>
          <w:tcPr>
            <w:tcW w:w="1275" w:type="dxa"/>
            <w:hideMark/>
          </w:tcPr>
          <w:p w14:paraId="062FD314"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KSh 140 million</w:t>
            </w:r>
          </w:p>
        </w:tc>
        <w:tc>
          <w:tcPr>
            <w:tcW w:w="1560" w:type="dxa"/>
            <w:hideMark/>
          </w:tcPr>
          <w:p w14:paraId="73C1679A"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KSh 67.52 million</w:t>
            </w:r>
          </w:p>
        </w:tc>
        <w:tc>
          <w:tcPr>
            <w:tcW w:w="1134" w:type="dxa"/>
            <w:hideMark/>
          </w:tcPr>
          <w:p w14:paraId="5DB067C5"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-KSh 72.48 million</w:t>
            </w:r>
          </w:p>
        </w:tc>
        <w:tc>
          <w:tcPr>
            <w:tcW w:w="2358" w:type="dxa"/>
            <w:hideMark/>
          </w:tcPr>
          <w:p w14:paraId="5389CEE6" w14:textId="77777777" w:rsidR="005E20C8" w:rsidRPr="005B2FC3"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Increase internal research allocations, strengthen proposal development, and establish dedicated research funding mechanisms.</w:t>
            </w:r>
          </w:p>
        </w:tc>
      </w:tr>
      <w:tr w:rsidR="005E20C8" w:rsidRPr="005B2FC3" w14:paraId="6668ABB3" w14:textId="77777777" w:rsidTr="0061156F">
        <w:tc>
          <w:tcPr>
            <w:tcW w:w="1385" w:type="dxa"/>
            <w:hideMark/>
          </w:tcPr>
          <w:p w14:paraId="0B8C11F9"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Technology and Automation</w:t>
            </w:r>
          </w:p>
        </w:tc>
        <w:tc>
          <w:tcPr>
            <w:tcW w:w="1304" w:type="dxa"/>
            <w:hideMark/>
          </w:tcPr>
          <w:p w14:paraId="179A3BCD"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Automated Services</w:t>
            </w:r>
          </w:p>
        </w:tc>
        <w:tc>
          <w:tcPr>
            <w:tcW w:w="1275" w:type="dxa"/>
            <w:hideMark/>
          </w:tcPr>
          <w:p w14:paraId="12F4DFBF"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100% Planned Automation</w:t>
            </w:r>
          </w:p>
        </w:tc>
        <w:tc>
          <w:tcPr>
            <w:tcW w:w="1560" w:type="dxa"/>
            <w:hideMark/>
          </w:tcPr>
          <w:p w14:paraId="573865AC"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60%</w:t>
            </w:r>
          </w:p>
        </w:tc>
        <w:tc>
          <w:tcPr>
            <w:tcW w:w="1134" w:type="dxa"/>
            <w:hideMark/>
          </w:tcPr>
          <w:p w14:paraId="29A155AC"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-40%</w:t>
            </w:r>
          </w:p>
        </w:tc>
        <w:tc>
          <w:tcPr>
            <w:tcW w:w="2358" w:type="dxa"/>
            <w:hideMark/>
          </w:tcPr>
          <w:p w14:paraId="2D606753" w14:textId="77777777" w:rsidR="005E20C8" w:rsidRPr="005B2FC3"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Prioritize automation of remaining services and mobilize additional ICT resources.</w:t>
            </w:r>
          </w:p>
        </w:tc>
      </w:tr>
      <w:tr w:rsidR="005E20C8" w:rsidRPr="005B2FC3" w14:paraId="61C9A5C7" w14:textId="77777777" w:rsidTr="0061156F">
        <w:tc>
          <w:tcPr>
            <w:tcW w:w="1385" w:type="dxa"/>
            <w:hideMark/>
          </w:tcPr>
          <w:p w14:paraId="588FD5FB"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lastRenderedPageBreak/>
              <w:t>Technology and Automation</w:t>
            </w:r>
          </w:p>
        </w:tc>
        <w:tc>
          <w:tcPr>
            <w:tcW w:w="1304" w:type="dxa"/>
            <w:hideMark/>
          </w:tcPr>
          <w:p w14:paraId="2110E3DD"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ICT Infrastructure Projects</w:t>
            </w:r>
          </w:p>
        </w:tc>
        <w:tc>
          <w:tcPr>
            <w:tcW w:w="1275" w:type="dxa"/>
            <w:hideMark/>
          </w:tcPr>
          <w:p w14:paraId="20025B6C"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100% Planned Implementation</w:t>
            </w:r>
          </w:p>
        </w:tc>
        <w:tc>
          <w:tcPr>
            <w:tcW w:w="1560" w:type="dxa"/>
            <w:hideMark/>
          </w:tcPr>
          <w:p w14:paraId="1579F250"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70%</w:t>
            </w:r>
          </w:p>
        </w:tc>
        <w:tc>
          <w:tcPr>
            <w:tcW w:w="1134" w:type="dxa"/>
            <w:hideMark/>
          </w:tcPr>
          <w:p w14:paraId="0251A3C2"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-30%</w:t>
            </w:r>
          </w:p>
        </w:tc>
        <w:tc>
          <w:tcPr>
            <w:tcW w:w="2358" w:type="dxa"/>
            <w:hideMark/>
          </w:tcPr>
          <w:p w14:paraId="110401E7" w14:textId="77777777" w:rsidR="005E20C8" w:rsidRPr="005B2FC3"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Accelerate implementation of ongoing ICT projects and strengthen budget allocation.</w:t>
            </w:r>
          </w:p>
        </w:tc>
      </w:tr>
      <w:tr w:rsidR="005E20C8" w:rsidRPr="005B2FC3" w14:paraId="5DA467F3" w14:textId="77777777" w:rsidTr="0061156F">
        <w:tc>
          <w:tcPr>
            <w:tcW w:w="1385" w:type="dxa"/>
            <w:hideMark/>
          </w:tcPr>
          <w:p w14:paraId="0FE9B03E"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Technology and Automation</w:t>
            </w:r>
          </w:p>
        </w:tc>
        <w:tc>
          <w:tcPr>
            <w:tcW w:w="1304" w:type="dxa"/>
            <w:hideMark/>
          </w:tcPr>
          <w:p w14:paraId="131AF20C"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Users Accessing Digital Platforms</w:t>
            </w:r>
          </w:p>
        </w:tc>
        <w:tc>
          <w:tcPr>
            <w:tcW w:w="1275" w:type="dxa"/>
            <w:hideMark/>
          </w:tcPr>
          <w:p w14:paraId="0BC480B1"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100% Planned Uptake</w:t>
            </w:r>
          </w:p>
        </w:tc>
        <w:tc>
          <w:tcPr>
            <w:tcW w:w="1560" w:type="dxa"/>
            <w:hideMark/>
          </w:tcPr>
          <w:p w14:paraId="0C89C0F9"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72%</w:t>
            </w:r>
          </w:p>
        </w:tc>
        <w:tc>
          <w:tcPr>
            <w:tcW w:w="1134" w:type="dxa"/>
            <w:hideMark/>
          </w:tcPr>
          <w:p w14:paraId="1BBCCC8D"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-28%</w:t>
            </w:r>
          </w:p>
        </w:tc>
        <w:tc>
          <w:tcPr>
            <w:tcW w:w="2358" w:type="dxa"/>
            <w:hideMark/>
          </w:tcPr>
          <w:p w14:paraId="35000AA0" w14:textId="77777777" w:rsidR="005E20C8" w:rsidRPr="005B2FC3"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Expand user training, awareness programmes, and digital literacy initiatives.</w:t>
            </w:r>
          </w:p>
        </w:tc>
      </w:tr>
      <w:tr w:rsidR="005E20C8" w:rsidRPr="005B2FC3" w14:paraId="7EE1C30B" w14:textId="77777777" w:rsidTr="0061156F">
        <w:tc>
          <w:tcPr>
            <w:tcW w:w="1385" w:type="dxa"/>
            <w:hideMark/>
          </w:tcPr>
          <w:p w14:paraId="0734CE97"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Financial Stability, Growth and Social Value</w:t>
            </w:r>
          </w:p>
        </w:tc>
        <w:tc>
          <w:tcPr>
            <w:tcW w:w="1304" w:type="dxa"/>
            <w:hideMark/>
          </w:tcPr>
          <w:p w14:paraId="0FE62D42"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Community Outreach Programmes</w:t>
            </w:r>
          </w:p>
        </w:tc>
        <w:tc>
          <w:tcPr>
            <w:tcW w:w="1275" w:type="dxa"/>
            <w:hideMark/>
          </w:tcPr>
          <w:p w14:paraId="0C62EB83"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33</w:t>
            </w:r>
          </w:p>
        </w:tc>
        <w:tc>
          <w:tcPr>
            <w:tcW w:w="1560" w:type="dxa"/>
            <w:hideMark/>
          </w:tcPr>
          <w:p w14:paraId="49F1AC59"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22</w:t>
            </w:r>
          </w:p>
        </w:tc>
        <w:tc>
          <w:tcPr>
            <w:tcW w:w="1134" w:type="dxa"/>
            <w:hideMark/>
          </w:tcPr>
          <w:p w14:paraId="576DAF2B"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-11</w:t>
            </w:r>
          </w:p>
        </w:tc>
        <w:tc>
          <w:tcPr>
            <w:tcW w:w="2358" w:type="dxa"/>
            <w:hideMark/>
          </w:tcPr>
          <w:p w14:paraId="25E5E07C" w14:textId="77777777" w:rsidR="005E20C8" w:rsidRPr="005B2FC3"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Integrate outreach activities into academic and research programmes and strengthen stakeholder collaborations.</w:t>
            </w:r>
          </w:p>
        </w:tc>
      </w:tr>
      <w:tr w:rsidR="005E20C8" w:rsidRPr="005B2FC3" w14:paraId="6A21792D" w14:textId="77777777" w:rsidTr="0061156F">
        <w:tc>
          <w:tcPr>
            <w:tcW w:w="1385" w:type="dxa"/>
            <w:hideMark/>
          </w:tcPr>
          <w:p w14:paraId="36048092"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Financial Stability, Growth and Social Value</w:t>
            </w:r>
          </w:p>
        </w:tc>
        <w:tc>
          <w:tcPr>
            <w:tcW w:w="1304" w:type="dxa"/>
            <w:hideMark/>
          </w:tcPr>
          <w:p w14:paraId="65C53961"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Strategic Partnerships Established</w:t>
            </w:r>
          </w:p>
        </w:tc>
        <w:tc>
          <w:tcPr>
            <w:tcW w:w="1275" w:type="dxa"/>
            <w:hideMark/>
          </w:tcPr>
          <w:p w14:paraId="5A371DFF"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15</w:t>
            </w:r>
          </w:p>
        </w:tc>
        <w:tc>
          <w:tcPr>
            <w:tcW w:w="1560" w:type="dxa"/>
            <w:hideMark/>
          </w:tcPr>
          <w:p w14:paraId="0F869EB9"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14</w:t>
            </w:r>
          </w:p>
        </w:tc>
        <w:tc>
          <w:tcPr>
            <w:tcW w:w="1134" w:type="dxa"/>
            <w:hideMark/>
          </w:tcPr>
          <w:p w14:paraId="3A83E5F1" w14:textId="77777777" w:rsidR="005E20C8" w:rsidRPr="005B2FC3" w:rsidRDefault="005E20C8" w:rsidP="005B1B96">
            <w:pPr>
              <w:pStyle w:val="NoSpacing"/>
              <w:jc w:val="both"/>
              <w:rPr>
                <w:rFonts w:asciiTheme="majorBidi" w:hAnsiTheme="majorBidi" w:cstheme="majorBidi"/>
                <w:sz w:val="24"/>
                <w:szCs w:val="24"/>
              </w:rPr>
            </w:pPr>
            <w:r w:rsidRPr="005B2FC3">
              <w:rPr>
                <w:rFonts w:asciiTheme="majorBidi" w:hAnsiTheme="majorBidi" w:cstheme="majorBidi"/>
                <w:sz w:val="24"/>
                <w:szCs w:val="24"/>
              </w:rPr>
              <w:t>-1</w:t>
            </w:r>
          </w:p>
        </w:tc>
        <w:tc>
          <w:tcPr>
            <w:tcW w:w="2358" w:type="dxa"/>
            <w:hideMark/>
          </w:tcPr>
          <w:p w14:paraId="71191402" w14:textId="77777777" w:rsidR="005E20C8" w:rsidRPr="005B2FC3" w:rsidRDefault="005E20C8" w:rsidP="00DF2C86">
            <w:pPr>
              <w:pStyle w:val="NoSpacing"/>
              <w:rPr>
                <w:rFonts w:asciiTheme="majorBidi" w:hAnsiTheme="majorBidi" w:cstheme="majorBidi"/>
                <w:sz w:val="24"/>
                <w:szCs w:val="24"/>
              </w:rPr>
            </w:pPr>
            <w:r w:rsidRPr="005B2FC3">
              <w:rPr>
                <w:rFonts w:asciiTheme="majorBidi" w:hAnsiTheme="majorBidi" w:cstheme="majorBidi"/>
                <w:sz w:val="24"/>
                <w:szCs w:val="24"/>
              </w:rPr>
              <w:t>Strengthen partnership engagement and fast-track ongoing collaboration negotiations.</w:t>
            </w:r>
          </w:p>
        </w:tc>
      </w:tr>
    </w:tbl>
    <w:p w14:paraId="30601195" w14:textId="77777777" w:rsidR="005B2FC3" w:rsidRPr="005B2FC3" w:rsidRDefault="005B2FC3" w:rsidP="005B2FC3">
      <w:pPr>
        <w:pStyle w:val="NoSpacing"/>
        <w:jc w:val="both"/>
        <w:rPr>
          <w:rFonts w:asciiTheme="majorBidi" w:hAnsiTheme="majorBidi" w:cstheme="majorBidi"/>
          <w:b/>
          <w:bCs/>
          <w:sz w:val="24"/>
          <w:szCs w:val="24"/>
        </w:rPr>
      </w:pPr>
    </w:p>
    <w:p w14:paraId="0B202CD0" w14:textId="46B6ED0C" w:rsidR="00D2295F" w:rsidRDefault="00D2295F" w:rsidP="005B2FC3">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t>Analysis of Performance Variances</w:t>
      </w:r>
    </w:p>
    <w:p w14:paraId="1951B023" w14:textId="77777777" w:rsidR="005B2FC3" w:rsidRPr="00160D29" w:rsidRDefault="005B2FC3" w:rsidP="005B2FC3">
      <w:pPr>
        <w:pStyle w:val="NoSpacing"/>
        <w:jc w:val="both"/>
        <w:rPr>
          <w:rFonts w:asciiTheme="majorBidi" w:hAnsiTheme="majorBidi" w:cstheme="majorBidi"/>
          <w:b/>
          <w:bCs/>
          <w:sz w:val="12"/>
          <w:szCs w:val="12"/>
        </w:rPr>
      </w:pPr>
    </w:p>
    <w:p w14:paraId="6C63EAC5" w14:textId="77777777" w:rsidR="00D2295F" w:rsidRDefault="00D2295F" w:rsidP="005B2FC3">
      <w:pPr>
        <w:pStyle w:val="NoSpacing"/>
        <w:jc w:val="both"/>
        <w:rPr>
          <w:rFonts w:asciiTheme="majorBidi" w:hAnsiTheme="majorBidi" w:cstheme="majorBidi"/>
          <w:sz w:val="24"/>
          <w:szCs w:val="24"/>
        </w:rPr>
      </w:pPr>
      <w:r w:rsidRPr="005B2FC3">
        <w:rPr>
          <w:rFonts w:asciiTheme="majorBidi" w:hAnsiTheme="majorBidi" w:cstheme="majorBidi"/>
          <w:sz w:val="24"/>
          <w:szCs w:val="24"/>
        </w:rPr>
        <w:t>The most significant negative variance was recorded under internal research grants mobilized, which achieved only 48% of the target. This underperformance was largely attributed to limited budgetary allocations for internally funded research activities and competing institutional priorities. While research productivity and partnerships continued to grow, sustainable financing remains necessary to support long-term research excellence and innovation.</w:t>
      </w:r>
    </w:p>
    <w:p w14:paraId="1ACEF805" w14:textId="77777777" w:rsidR="005B2FC3" w:rsidRPr="005B2FC3" w:rsidRDefault="005B2FC3" w:rsidP="005B2FC3">
      <w:pPr>
        <w:pStyle w:val="NoSpacing"/>
        <w:jc w:val="both"/>
        <w:rPr>
          <w:rFonts w:asciiTheme="majorBidi" w:hAnsiTheme="majorBidi" w:cstheme="majorBidi"/>
          <w:sz w:val="24"/>
          <w:szCs w:val="24"/>
        </w:rPr>
      </w:pPr>
    </w:p>
    <w:p w14:paraId="50328525" w14:textId="77777777" w:rsidR="00D2295F" w:rsidRDefault="00D2295F" w:rsidP="005B2FC3">
      <w:pPr>
        <w:pStyle w:val="NoSpacing"/>
        <w:jc w:val="both"/>
        <w:rPr>
          <w:rFonts w:asciiTheme="majorBidi" w:hAnsiTheme="majorBidi" w:cstheme="majorBidi"/>
          <w:sz w:val="24"/>
          <w:szCs w:val="24"/>
        </w:rPr>
      </w:pPr>
      <w:r w:rsidRPr="005B2FC3">
        <w:rPr>
          <w:rFonts w:asciiTheme="majorBidi" w:hAnsiTheme="majorBidi" w:cstheme="majorBidi"/>
          <w:sz w:val="24"/>
          <w:szCs w:val="24"/>
        </w:rPr>
        <w:t>Infrastructure development also recorded a moderate variance against the planned target. The slower pace of implementation was mainly associated with financial constraints, escalating construction costs, and procurement-related delays affecting completion timelines for some projects. Nevertheless, most projects remain active and are expected to be completed during the remaining implementation period.</w:t>
      </w:r>
    </w:p>
    <w:p w14:paraId="01EE6ACD" w14:textId="77777777" w:rsidR="005B2FC3" w:rsidRPr="00160D29" w:rsidRDefault="005B2FC3" w:rsidP="005B2FC3">
      <w:pPr>
        <w:pStyle w:val="NoSpacing"/>
        <w:jc w:val="both"/>
        <w:rPr>
          <w:rFonts w:asciiTheme="majorBidi" w:hAnsiTheme="majorBidi" w:cstheme="majorBidi"/>
          <w:sz w:val="12"/>
          <w:szCs w:val="12"/>
        </w:rPr>
      </w:pPr>
    </w:p>
    <w:p w14:paraId="3D2AC6C4" w14:textId="77777777" w:rsidR="00D2295F" w:rsidRDefault="00D2295F" w:rsidP="005B2FC3">
      <w:pPr>
        <w:pStyle w:val="NoSpacing"/>
        <w:jc w:val="both"/>
        <w:rPr>
          <w:rFonts w:asciiTheme="majorBidi" w:hAnsiTheme="majorBidi" w:cstheme="majorBidi"/>
          <w:sz w:val="24"/>
          <w:szCs w:val="24"/>
        </w:rPr>
      </w:pPr>
      <w:r w:rsidRPr="005B2FC3">
        <w:rPr>
          <w:rFonts w:asciiTheme="majorBidi" w:hAnsiTheme="majorBidi" w:cstheme="majorBidi"/>
          <w:sz w:val="24"/>
          <w:szCs w:val="24"/>
        </w:rPr>
        <w:t>Under Technology and Automation, the University achieved substantial progress but fell short of full implementation targets. The phased approach adopted for automation, combined with resource limitations and the complexity of integrating institutional systems, contributed to the observed variances. However, the significant improvements recorded in system availability indicate that the digital transformation agenda remains on course.</w:t>
      </w:r>
    </w:p>
    <w:p w14:paraId="0943E0DA" w14:textId="77777777" w:rsidR="005B2FC3" w:rsidRPr="00160D29" w:rsidRDefault="005B2FC3" w:rsidP="005B2FC3">
      <w:pPr>
        <w:pStyle w:val="NoSpacing"/>
        <w:jc w:val="both"/>
        <w:rPr>
          <w:rFonts w:asciiTheme="majorBidi" w:hAnsiTheme="majorBidi" w:cstheme="majorBidi"/>
          <w:sz w:val="16"/>
          <w:szCs w:val="16"/>
        </w:rPr>
      </w:pPr>
    </w:p>
    <w:p w14:paraId="2D181D61" w14:textId="77777777" w:rsidR="00D2295F" w:rsidRDefault="00D2295F" w:rsidP="005B2FC3">
      <w:pPr>
        <w:pStyle w:val="NoSpacing"/>
        <w:jc w:val="both"/>
        <w:rPr>
          <w:rFonts w:asciiTheme="majorBidi" w:hAnsiTheme="majorBidi" w:cstheme="majorBidi"/>
          <w:sz w:val="24"/>
          <w:szCs w:val="24"/>
        </w:rPr>
      </w:pPr>
      <w:r w:rsidRPr="005B2FC3">
        <w:rPr>
          <w:rFonts w:asciiTheme="majorBidi" w:hAnsiTheme="majorBidi" w:cstheme="majorBidi"/>
          <w:sz w:val="24"/>
          <w:szCs w:val="24"/>
        </w:rPr>
        <w:t>Community outreach programmes recorded moderate performance due to financial limitations and competing operational priorities. Despite this, the University continued to engage communities through various extension and outreach initiatives that contributed positively to its social responsibility mandate.</w:t>
      </w:r>
    </w:p>
    <w:p w14:paraId="3BF55EFD" w14:textId="77777777" w:rsidR="005B2FC3" w:rsidRDefault="005B2FC3" w:rsidP="005B2FC3">
      <w:pPr>
        <w:pStyle w:val="NoSpacing"/>
        <w:jc w:val="both"/>
        <w:rPr>
          <w:rFonts w:asciiTheme="majorBidi" w:hAnsiTheme="majorBidi" w:cstheme="majorBidi"/>
          <w:sz w:val="16"/>
          <w:szCs w:val="16"/>
        </w:rPr>
      </w:pPr>
    </w:p>
    <w:p w14:paraId="687FDA1B" w14:textId="77777777" w:rsidR="007B191B" w:rsidRDefault="007B191B" w:rsidP="005B2FC3">
      <w:pPr>
        <w:pStyle w:val="NoSpacing"/>
        <w:jc w:val="both"/>
        <w:rPr>
          <w:rFonts w:asciiTheme="majorBidi" w:hAnsiTheme="majorBidi" w:cstheme="majorBidi"/>
          <w:sz w:val="16"/>
          <w:szCs w:val="16"/>
        </w:rPr>
      </w:pPr>
    </w:p>
    <w:p w14:paraId="73D195D0" w14:textId="77777777" w:rsidR="007B191B" w:rsidRDefault="007B191B" w:rsidP="005B2FC3">
      <w:pPr>
        <w:pStyle w:val="NoSpacing"/>
        <w:jc w:val="both"/>
        <w:rPr>
          <w:rFonts w:asciiTheme="majorBidi" w:hAnsiTheme="majorBidi" w:cstheme="majorBidi"/>
          <w:sz w:val="16"/>
          <w:szCs w:val="16"/>
        </w:rPr>
      </w:pPr>
    </w:p>
    <w:p w14:paraId="5C4C825D" w14:textId="77777777" w:rsidR="007B191B" w:rsidRDefault="007B191B" w:rsidP="005B2FC3">
      <w:pPr>
        <w:pStyle w:val="NoSpacing"/>
        <w:jc w:val="both"/>
        <w:rPr>
          <w:rFonts w:asciiTheme="majorBidi" w:hAnsiTheme="majorBidi" w:cstheme="majorBidi"/>
          <w:sz w:val="16"/>
          <w:szCs w:val="16"/>
        </w:rPr>
      </w:pPr>
    </w:p>
    <w:p w14:paraId="6031FDC0" w14:textId="77777777" w:rsidR="007B191B" w:rsidRPr="007B191B" w:rsidRDefault="007B191B" w:rsidP="007B191B">
      <w:pPr>
        <w:pStyle w:val="NoSpacing"/>
      </w:pPr>
    </w:p>
    <w:p w14:paraId="112BD35B" w14:textId="77777777" w:rsidR="00D2295F" w:rsidRDefault="00D2295F" w:rsidP="005B2FC3">
      <w:pPr>
        <w:pStyle w:val="NoSpacing"/>
        <w:jc w:val="both"/>
        <w:rPr>
          <w:rFonts w:asciiTheme="majorBidi" w:hAnsiTheme="majorBidi" w:cstheme="majorBidi"/>
          <w:b/>
          <w:bCs/>
          <w:sz w:val="24"/>
          <w:szCs w:val="24"/>
        </w:rPr>
      </w:pPr>
      <w:r w:rsidRPr="005B2FC3">
        <w:rPr>
          <w:rFonts w:asciiTheme="majorBidi" w:hAnsiTheme="majorBidi" w:cstheme="majorBidi"/>
          <w:b/>
          <w:bCs/>
          <w:sz w:val="24"/>
          <w:szCs w:val="24"/>
        </w:rPr>
        <w:lastRenderedPageBreak/>
        <w:t>Corrective Measures for the Remaining Plan Period</w:t>
      </w:r>
    </w:p>
    <w:p w14:paraId="622BD5D3" w14:textId="77777777" w:rsidR="005B2FC3" w:rsidRPr="00160D29" w:rsidRDefault="005B2FC3" w:rsidP="005B2FC3">
      <w:pPr>
        <w:pStyle w:val="NoSpacing"/>
        <w:jc w:val="both"/>
        <w:rPr>
          <w:rFonts w:asciiTheme="majorBidi" w:hAnsiTheme="majorBidi" w:cstheme="majorBidi"/>
          <w:b/>
          <w:bCs/>
          <w:sz w:val="16"/>
          <w:szCs w:val="16"/>
        </w:rPr>
      </w:pPr>
    </w:p>
    <w:p w14:paraId="5957F79D" w14:textId="77777777" w:rsidR="00D2295F" w:rsidRPr="005B2FC3" w:rsidRDefault="00D2295F" w:rsidP="005B2FC3">
      <w:pPr>
        <w:pStyle w:val="NoSpacing"/>
        <w:jc w:val="both"/>
        <w:rPr>
          <w:rFonts w:asciiTheme="majorBidi" w:hAnsiTheme="majorBidi" w:cstheme="majorBidi"/>
          <w:sz w:val="24"/>
          <w:szCs w:val="24"/>
        </w:rPr>
      </w:pPr>
      <w:r w:rsidRPr="005B2FC3">
        <w:rPr>
          <w:rFonts w:asciiTheme="majorBidi" w:hAnsiTheme="majorBidi" w:cstheme="majorBidi"/>
          <w:sz w:val="24"/>
          <w:szCs w:val="24"/>
        </w:rPr>
        <w:t>To address identified performance gaps and accelerate implementation, the University will focus on the following interventions:</w:t>
      </w:r>
    </w:p>
    <w:p w14:paraId="1EC32CA9"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Strengthening resource mobilization and revenue diversification initiatives to support strategic programmes and projects. </w:t>
      </w:r>
    </w:p>
    <w:p w14:paraId="40951514"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Increasing institutional investment in research and innovation activities. </w:t>
      </w:r>
    </w:p>
    <w:p w14:paraId="32567742"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Prioritizing completion of ongoing infrastructure and ICT development projects. </w:t>
      </w:r>
    </w:p>
    <w:p w14:paraId="3A29F465"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Accelerating automation of remaining institutional services. </w:t>
      </w:r>
    </w:p>
    <w:p w14:paraId="7691A33A"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Enhancing digital literacy and user adoption of digital platforms. </w:t>
      </w:r>
    </w:p>
    <w:p w14:paraId="4C2FCE6C"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Expanding community engagement programmes through integration with teaching, research, and innovation activities. </w:t>
      </w:r>
    </w:p>
    <w:p w14:paraId="610EE3DE" w14:textId="77777777" w:rsidR="00D2295F" w:rsidRPr="005E20C8"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Strengthening monitoring and evaluation systems to facilitate timely corrective action and performance improvement. </w:t>
      </w:r>
    </w:p>
    <w:p w14:paraId="1348A54D" w14:textId="77777777" w:rsidR="00D2295F" w:rsidRDefault="00D2295F" w:rsidP="000912FD">
      <w:pPr>
        <w:pStyle w:val="NoSpacing"/>
        <w:numPr>
          <w:ilvl w:val="0"/>
          <w:numId w:val="32"/>
        </w:numPr>
        <w:jc w:val="both"/>
        <w:rPr>
          <w:rFonts w:asciiTheme="majorBidi" w:hAnsiTheme="majorBidi" w:cstheme="majorBidi"/>
          <w:sz w:val="24"/>
          <w:szCs w:val="24"/>
        </w:rPr>
      </w:pPr>
      <w:r w:rsidRPr="005E20C8">
        <w:rPr>
          <w:rFonts w:asciiTheme="majorBidi" w:hAnsiTheme="majorBidi" w:cstheme="majorBidi"/>
          <w:sz w:val="24"/>
          <w:szCs w:val="24"/>
        </w:rPr>
        <w:t xml:space="preserve">Enhancing strategic partnerships to support resource mobilization, knowledge exchange, and institutional development. </w:t>
      </w:r>
    </w:p>
    <w:p w14:paraId="279EBC30" w14:textId="441650A7" w:rsidR="00F36E68" w:rsidRPr="005E20C8" w:rsidRDefault="00F36E68" w:rsidP="000912FD">
      <w:pPr>
        <w:pStyle w:val="NoSpacing"/>
        <w:numPr>
          <w:ilvl w:val="0"/>
          <w:numId w:val="32"/>
        </w:numPr>
        <w:jc w:val="both"/>
        <w:rPr>
          <w:rFonts w:asciiTheme="majorBidi" w:hAnsiTheme="majorBidi" w:cstheme="majorBidi"/>
          <w:sz w:val="24"/>
          <w:szCs w:val="24"/>
        </w:rPr>
      </w:pPr>
      <w:r w:rsidRPr="00F36E68">
        <w:rPr>
          <w:rFonts w:asciiTheme="majorBidi" w:hAnsiTheme="majorBidi" w:cstheme="majorBidi"/>
          <w:sz w:val="24"/>
          <w:szCs w:val="24"/>
        </w:rPr>
        <w:t>Strengthen student support services and responsiveness to feedback.</w:t>
      </w:r>
    </w:p>
    <w:p w14:paraId="1914FA0C" w14:textId="77777777" w:rsidR="00E55781" w:rsidRPr="00160D29" w:rsidRDefault="00E55781" w:rsidP="00E55781">
      <w:pPr>
        <w:pStyle w:val="NoSpacing"/>
        <w:jc w:val="both"/>
        <w:rPr>
          <w:rFonts w:asciiTheme="majorBidi" w:hAnsiTheme="majorBidi" w:cstheme="majorBidi"/>
          <w:b/>
          <w:bCs/>
          <w:sz w:val="16"/>
          <w:szCs w:val="16"/>
        </w:rPr>
      </w:pPr>
    </w:p>
    <w:p w14:paraId="64FA32CB" w14:textId="3E59E0E1" w:rsidR="00D2295F" w:rsidRDefault="00D2295F" w:rsidP="00E55781">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Summary</w:t>
      </w:r>
    </w:p>
    <w:p w14:paraId="4C213BB9" w14:textId="77777777" w:rsidR="00E55781" w:rsidRPr="00160D29" w:rsidRDefault="00E55781" w:rsidP="00E55781">
      <w:pPr>
        <w:pStyle w:val="NoSpacing"/>
        <w:jc w:val="both"/>
        <w:rPr>
          <w:rFonts w:asciiTheme="majorBidi" w:hAnsiTheme="majorBidi" w:cstheme="majorBidi"/>
          <w:b/>
          <w:bCs/>
          <w:sz w:val="16"/>
          <w:szCs w:val="16"/>
        </w:rPr>
      </w:pPr>
    </w:p>
    <w:p w14:paraId="6D7B7BF2" w14:textId="77777777"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The variance analysis indicates that the majority of performance gaps are manageable and can be addressed through targeted interventions during the remaining implementation period. Given the strong overall performance recorded across most indicators, the University remains well positioned to achieve the majority of its end-term Strategic Plan targets, provided that corrective measures are implemented effectively and consistently monitored.</w:t>
      </w:r>
    </w:p>
    <w:p w14:paraId="261C24A9" w14:textId="77777777" w:rsidR="005E20C8" w:rsidRPr="00160D29" w:rsidRDefault="005E20C8" w:rsidP="00E55781">
      <w:pPr>
        <w:pStyle w:val="NoSpacing"/>
        <w:jc w:val="both"/>
        <w:rPr>
          <w:rFonts w:asciiTheme="majorBidi" w:hAnsiTheme="majorBidi" w:cstheme="majorBidi"/>
          <w:sz w:val="16"/>
          <w:szCs w:val="16"/>
        </w:rPr>
      </w:pPr>
    </w:p>
    <w:p w14:paraId="47A6B8D4" w14:textId="16DC8D0F" w:rsidR="00D2295F" w:rsidRPr="00E55781" w:rsidRDefault="00D2295F" w:rsidP="00685D7A">
      <w:pPr>
        <w:pStyle w:val="Heading2"/>
      </w:pPr>
      <w:bookmarkStart w:id="79" w:name="_Toc233495149"/>
      <w:r w:rsidRPr="00E55781">
        <w:t>3.11 Lessons Learnt</w:t>
      </w:r>
      <w:bookmarkEnd w:id="79"/>
    </w:p>
    <w:p w14:paraId="511F2539" w14:textId="77777777" w:rsidR="00E55781" w:rsidRPr="00160D29" w:rsidRDefault="00E55781" w:rsidP="00E55781">
      <w:pPr>
        <w:pStyle w:val="NoSpacing"/>
        <w:jc w:val="both"/>
        <w:rPr>
          <w:rFonts w:asciiTheme="majorBidi" w:hAnsiTheme="majorBidi" w:cstheme="majorBidi"/>
          <w:b/>
          <w:bCs/>
          <w:sz w:val="16"/>
          <w:szCs w:val="16"/>
        </w:rPr>
      </w:pPr>
    </w:p>
    <w:p w14:paraId="620D87B6" w14:textId="31FCFA68" w:rsidR="00D2295F" w:rsidRPr="00E55781" w:rsidRDefault="00D2295F" w:rsidP="00E55781">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Overview</w:t>
      </w:r>
    </w:p>
    <w:p w14:paraId="6933B126" w14:textId="77777777" w:rsidR="00E55781" w:rsidRPr="00160D29" w:rsidRDefault="00E55781" w:rsidP="00E55781">
      <w:pPr>
        <w:pStyle w:val="NoSpacing"/>
        <w:jc w:val="both"/>
        <w:rPr>
          <w:rFonts w:asciiTheme="majorBidi" w:hAnsiTheme="majorBidi" w:cstheme="majorBidi"/>
          <w:sz w:val="6"/>
          <w:szCs w:val="6"/>
        </w:rPr>
      </w:pPr>
    </w:p>
    <w:p w14:paraId="3C1C4422" w14:textId="32E3D373"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The implementation of the MMUST Strategic Plan 2023–2027 during the first half of the planning period generated valuable lessons that will inform decision-making, resource allocation, programme implementation, and strategic management during the remaining implementation period. These lessons provide important insights into the factors that contributed to success, areas requiring improvement, and emerging opportunities for institutional growth and transformation.</w:t>
      </w:r>
    </w:p>
    <w:p w14:paraId="49CB49D7" w14:textId="77777777" w:rsidR="005E20C8" w:rsidRPr="00160D29" w:rsidRDefault="005E20C8" w:rsidP="00E55781">
      <w:pPr>
        <w:pStyle w:val="NoSpacing"/>
        <w:jc w:val="both"/>
        <w:rPr>
          <w:rFonts w:asciiTheme="majorBidi" w:hAnsiTheme="majorBidi" w:cstheme="majorBidi"/>
          <w:sz w:val="16"/>
          <w:szCs w:val="16"/>
        </w:rPr>
      </w:pPr>
    </w:p>
    <w:p w14:paraId="236E9F39" w14:textId="6A2C8A87" w:rsidR="00D2295F" w:rsidRPr="00E55781" w:rsidRDefault="00D2295F" w:rsidP="00E55781">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Key Lessons Learnt</w:t>
      </w:r>
    </w:p>
    <w:p w14:paraId="098101A9" w14:textId="77777777" w:rsidR="00E55781" w:rsidRPr="00160D29" w:rsidRDefault="00E55781" w:rsidP="00E55781">
      <w:pPr>
        <w:pStyle w:val="NoSpacing"/>
        <w:jc w:val="both"/>
        <w:rPr>
          <w:rFonts w:asciiTheme="majorBidi" w:hAnsiTheme="majorBidi" w:cstheme="majorBidi"/>
          <w:b/>
          <w:bCs/>
          <w:sz w:val="16"/>
          <w:szCs w:val="16"/>
        </w:rPr>
      </w:pPr>
    </w:p>
    <w:p w14:paraId="65DF237F" w14:textId="4D0B9E98"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Human Capital Development is Critical to Institutional Success</w:t>
      </w:r>
    </w:p>
    <w:p w14:paraId="3C61BE84"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exceptional performance recorded in staff development programmes demonstrates that investment in human capital significantly enhances institutional performance. Staff capacity-building initiatives improved professional competencies, leadership effectiveness, research productivity, innovation, and service delivery. The University should therefore continue prioritizing staff development as a strategic investment.</w:t>
      </w:r>
    </w:p>
    <w:p w14:paraId="2C85E390" w14:textId="77777777" w:rsidR="005E20C8" w:rsidRPr="00160D29" w:rsidRDefault="005E20C8" w:rsidP="00E55781">
      <w:pPr>
        <w:pStyle w:val="NoSpacing"/>
        <w:jc w:val="both"/>
        <w:rPr>
          <w:rFonts w:asciiTheme="majorBidi" w:hAnsiTheme="majorBidi" w:cstheme="majorBidi"/>
          <w:sz w:val="14"/>
          <w:szCs w:val="14"/>
        </w:rPr>
      </w:pPr>
    </w:p>
    <w:p w14:paraId="0CD69FB4" w14:textId="21473E2B"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Strong Governance and Policy Frameworks Improve Institutional Effectiveness</w:t>
      </w:r>
    </w:p>
    <w:p w14:paraId="20B97663"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successful development and review of institutional policies strengthened governance, accountability, compliance, and operational efficiency. The review confirms that robust governance structures and clear policy frameworks provide a strong foundation for successful implementation of strategic initiatives and effective institutional management.</w:t>
      </w:r>
    </w:p>
    <w:p w14:paraId="3C2EEB65" w14:textId="77777777" w:rsidR="005E20C8" w:rsidRDefault="005E20C8" w:rsidP="00E55781">
      <w:pPr>
        <w:pStyle w:val="NoSpacing"/>
        <w:jc w:val="both"/>
        <w:rPr>
          <w:rFonts w:asciiTheme="majorBidi" w:hAnsiTheme="majorBidi" w:cstheme="majorBidi"/>
          <w:sz w:val="14"/>
          <w:szCs w:val="14"/>
        </w:rPr>
      </w:pPr>
    </w:p>
    <w:p w14:paraId="0BA693B2" w14:textId="77777777" w:rsidR="007B191B" w:rsidRDefault="007B191B" w:rsidP="00E55781">
      <w:pPr>
        <w:pStyle w:val="NoSpacing"/>
        <w:jc w:val="both"/>
        <w:rPr>
          <w:rFonts w:asciiTheme="majorBidi" w:hAnsiTheme="majorBidi" w:cstheme="majorBidi"/>
          <w:sz w:val="14"/>
          <w:szCs w:val="14"/>
        </w:rPr>
      </w:pPr>
    </w:p>
    <w:p w14:paraId="1BE83929" w14:textId="77777777" w:rsidR="007B191B" w:rsidRPr="00160D29" w:rsidRDefault="007B191B" w:rsidP="00E55781">
      <w:pPr>
        <w:pStyle w:val="NoSpacing"/>
        <w:jc w:val="both"/>
        <w:rPr>
          <w:rFonts w:asciiTheme="majorBidi" w:hAnsiTheme="majorBidi" w:cstheme="majorBidi"/>
          <w:sz w:val="14"/>
          <w:szCs w:val="14"/>
        </w:rPr>
      </w:pPr>
    </w:p>
    <w:p w14:paraId="05FF7E13" w14:textId="1114D7C7"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lastRenderedPageBreak/>
        <w:t>Student-Centred Approaches Yield Better Academic Outcomes</w:t>
      </w:r>
    </w:p>
    <w:p w14:paraId="359444AB" w14:textId="77777777" w:rsidR="00D2295F"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outstanding performance in graduation rates and student satisfaction demonstrates the value of investing in student support services, academic advising, learner engagement, and quality assurance systems. Institutions that prioritize student success are more likely to achieve improved academic outcomes and institutional reputation.</w:t>
      </w:r>
    </w:p>
    <w:p w14:paraId="624EB021" w14:textId="77777777" w:rsidR="00160D29" w:rsidRPr="00160D29" w:rsidRDefault="00160D29" w:rsidP="00987460">
      <w:pPr>
        <w:pStyle w:val="NoSpacing"/>
        <w:ind w:left="360"/>
        <w:jc w:val="both"/>
        <w:rPr>
          <w:rFonts w:asciiTheme="majorBidi" w:hAnsiTheme="majorBidi" w:cstheme="majorBidi"/>
          <w:sz w:val="14"/>
          <w:szCs w:val="14"/>
        </w:rPr>
      </w:pPr>
    </w:p>
    <w:p w14:paraId="141B1C94" w14:textId="0690E7F4"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Strategic Partnerships Accelerate Institutional Growth</w:t>
      </w:r>
    </w:p>
    <w:p w14:paraId="6F24260A"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growth in research partnerships and external resource mobilization confirms that collaborations with government agencies, development partners, industry, research institutions, and universities enhance institutional capacity, resource mobilization, knowledge exchange, and innovation. Strategic partnerships should therefore remain a key pillar of institutional development.</w:t>
      </w:r>
    </w:p>
    <w:p w14:paraId="68044A15" w14:textId="77777777" w:rsidR="005E20C8" w:rsidRPr="00160D29" w:rsidRDefault="005E20C8" w:rsidP="00E55781">
      <w:pPr>
        <w:pStyle w:val="NoSpacing"/>
        <w:jc w:val="both"/>
        <w:rPr>
          <w:rFonts w:asciiTheme="majorBidi" w:hAnsiTheme="majorBidi" w:cstheme="majorBidi"/>
          <w:sz w:val="10"/>
          <w:szCs w:val="10"/>
        </w:rPr>
      </w:pPr>
    </w:p>
    <w:p w14:paraId="58D44A63" w14:textId="51CFFC0B"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Digital Transformation Enhances Efficiency and Service Delivery</w:t>
      </w:r>
    </w:p>
    <w:p w14:paraId="6336A270"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automation of institutional processes and enhancement of ICT infrastructure significantly improved service delivery, operational efficiency, accountability, and user satisfaction. The review demonstrates that digital transformation is no longer optional but a strategic necessity for modern university management and competitiveness.</w:t>
      </w:r>
    </w:p>
    <w:p w14:paraId="61268C72" w14:textId="77777777" w:rsidR="005E20C8" w:rsidRPr="00160D29" w:rsidRDefault="005E20C8" w:rsidP="00E55781">
      <w:pPr>
        <w:pStyle w:val="NoSpacing"/>
        <w:jc w:val="both"/>
        <w:rPr>
          <w:rFonts w:asciiTheme="majorBidi" w:hAnsiTheme="majorBidi" w:cstheme="majorBidi"/>
          <w:sz w:val="10"/>
          <w:szCs w:val="10"/>
        </w:rPr>
      </w:pPr>
    </w:p>
    <w:p w14:paraId="420280CC" w14:textId="33050F22"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Research Productivity Requires Sustainable Financing</w:t>
      </w:r>
    </w:p>
    <w:p w14:paraId="7513F157"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Although the University exceeded targets for research publications, innovations, and partnerships, the underperformance in internal research funding highlights the importance of sustainable financing mechanisms. Strong research output must be supported by adequate investment in research grants, innovation development, and commercialization initiatives.</w:t>
      </w:r>
    </w:p>
    <w:p w14:paraId="1ABF23DE" w14:textId="77777777" w:rsidR="005E20C8" w:rsidRPr="00160D29" w:rsidRDefault="005E20C8" w:rsidP="00E55781">
      <w:pPr>
        <w:pStyle w:val="NoSpacing"/>
        <w:jc w:val="both"/>
        <w:rPr>
          <w:rFonts w:asciiTheme="majorBidi" w:hAnsiTheme="majorBidi" w:cstheme="majorBidi"/>
          <w:sz w:val="10"/>
          <w:szCs w:val="10"/>
        </w:rPr>
      </w:pPr>
    </w:p>
    <w:p w14:paraId="191E91A4" w14:textId="64225CB9"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Revenue Diversification Strengthens Institutional Resilience</w:t>
      </w:r>
    </w:p>
    <w:p w14:paraId="44C5FDF2"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strong performance in own-source revenue and external grants mobilization demonstrates the importance of diversifying income streams. Universities that rely on multiple sources of funding are better positioned to withstand financial uncertainties and support strategic growth.</w:t>
      </w:r>
    </w:p>
    <w:p w14:paraId="0BD3BE61" w14:textId="77777777" w:rsidR="005E20C8" w:rsidRPr="00160D29" w:rsidRDefault="005E20C8" w:rsidP="00E55781">
      <w:pPr>
        <w:pStyle w:val="NoSpacing"/>
        <w:jc w:val="both"/>
        <w:rPr>
          <w:rFonts w:asciiTheme="majorBidi" w:hAnsiTheme="majorBidi" w:cstheme="majorBidi"/>
          <w:sz w:val="14"/>
          <w:szCs w:val="14"/>
        </w:rPr>
      </w:pPr>
    </w:p>
    <w:p w14:paraId="7AABFDAF" w14:textId="154C0917"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Monitoring and Evaluation Improves Strategic Performance</w:t>
      </w:r>
    </w:p>
    <w:p w14:paraId="33301B6F"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The availability of performance data and regular monitoring mechanisms facilitated effective tracking of implementation progress and timely decision-making. Strengthening digital monitoring and evaluation systems will further improve accountability, performance management, and evidence-based planning.</w:t>
      </w:r>
    </w:p>
    <w:p w14:paraId="607D957E" w14:textId="77777777" w:rsidR="005E20C8" w:rsidRPr="00160D29" w:rsidRDefault="005E20C8" w:rsidP="00E55781">
      <w:pPr>
        <w:pStyle w:val="NoSpacing"/>
        <w:jc w:val="both"/>
        <w:rPr>
          <w:rFonts w:asciiTheme="majorBidi" w:hAnsiTheme="majorBidi" w:cstheme="majorBidi"/>
          <w:sz w:val="14"/>
          <w:szCs w:val="14"/>
        </w:rPr>
      </w:pPr>
    </w:p>
    <w:p w14:paraId="57994AB6" w14:textId="21056FB4" w:rsidR="00D2295F" w:rsidRPr="00E55781" w:rsidRDefault="00D2295F" w:rsidP="000912FD">
      <w:pPr>
        <w:pStyle w:val="NoSpacing"/>
        <w:numPr>
          <w:ilvl w:val="0"/>
          <w:numId w:val="34"/>
        </w:numPr>
        <w:jc w:val="both"/>
        <w:rPr>
          <w:rFonts w:asciiTheme="majorBidi" w:hAnsiTheme="majorBidi" w:cstheme="majorBidi"/>
          <w:b/>
          <w:bCs/>
          <w:sz w:val="24"/>
          <w:szCs w:val="24"/>
        </w:rPr>
      </w:pPr>
      <w:r w:rsidRPr="00E55781">
        <w:rPr>
          <w:rFonts w:asciiTheme="majorBidi" w:hAnsiTheme="majorBidi" w:cstheme="majorBidi"/>
          <w:b/>
          <w:bCs/>
          <w:sz w:val="24"/>
          <w:szCs w:val="24"/>
        </w:rPr>
        <w:t>Sustainability Should be Mainstreamed Across Institutional Operations</w:t>
      </w:r>
    </w:p>
    <w:p w14:paraId="2ED41CB5" w14:textId="77777777" w:rsidR="00D2295F" w:rsidRPr="00E55781" w:rsidRDefault="00D2295F" w:rsidP="00987460">
      <w:pPr>
        <w:pStyle w:val="NoSpacing"/>
        <w:ind w:left="360"/>
        <w:jc w:val="both"/>
        <w:rPr>
          <w:rFonts w:asciiTheme="majorBidi" w:hAnsiTheme="majorBidi" w:cstheme="majorBidi"/>
          <w:sz w:val="24"/>
          <w:szCs w:val="24"/>
        </w:rPr>
      </w:pPr>
      <w:r w:rsidRPr="00E55781">
        <w:rPr>
          <w:rFonts w:asciiTheme="majorBidi" w:hAnsiTheme="majorBidi" w:cstheme="majorBidi"/>
          <w:sz w:val="24"/>
          <w:szCs w:val="24"/>
        </w:rPr>
        <w:t>Emerging environmental, social, economic, and governance challenges underscore the need to institutionalize sustainability within planning, budgeting, infrastructure development, teaching, research, and community engagement activities. Sustainability is increasingly becoming a key determinant of long-term institutional success.</w:t>
      </w:r>
    </w:p>
    <w:p w14:paraId="512D7784" w14:textId="77777777" w:rsidR="005E20C8" w:rsidRPr="00160D29" w:rsidRDefault="005E20C8" w:rsidP="00E55781">
      <w:pPr>
        <w:pStyle w:val="NoSpacing"/>
        <w:jc w:val="both"/>
        <w:rPr>
          <w:rFonts w:asciiTheme="majorBidi" w:hAnsiTheme="majorBidi" w:cstheme="majorBidi"/>
          <w:sz w:val="16"/>
          <w:szCs w:val="16"/>
        </w:rPr>
      </w:pPr>
    </w:p>
    <w:p w14:paraId="1A5E1782" w14:textId="4CDCE441" w:rsidR="00D2295F" w:rsidRPr="00E55781" w:rsidRDefault="00D2295F" w:rsidP="00E55781">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Implications for Future Implementation</w:t>
      </w:r>
    </w:p>
    <w:p w14:paraId="1114263D" w14:textId="77777777" w:rsidR="00E55781" w:rsidRPr="00160D29" w:rsidRDefault="00E55781" w:rsidP="00E55781">
      <w:pPr>
        <w:pStyle w:val="NoSpacing"/>
        <w:jc w:val="both"/>
        <w:rPr>
          <w:rFonts w:asciiTheme="majorBidi" w:hAnsiTheme="majorBidi" w:cstheme="majorBidi"/>
          <w:sz w:val="8"/>
          <w:szCs w:val="8"/>
        </w:rPr>
      </w:pPr>
    </w:p>
    <w:p w14:paraId="26B8A235" w14:textId="35296BAA"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The lessons learnt suggest that the University should:</w:t>
      </w:r>
    </w:p>
    <w:p w14:paraId="143385C7"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Continue investing in staff capacity development and leadership enhancement. </w:t>
      </w:r>
    </w:p>
    <w:p w14:paraId="179FD174"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Strengthen institutional governance and policy implementation. </w:t>
      </w:r>
    </w:p>
    <w:p w14:paraId="6932FE6B"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Sustain student-centred approaches to teaching and learning. </w:t>
      </w:r>
    </w:p>
    <w:p w14:paraId="64574050"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Expand strategic partnerships and collaborative initiatives. </w:t>
      </w:r>
    </w:p>
    <w:p w14:paraId="024B170E"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Accelerate digital transformation and adoption of emerging technologies. </w:t>
      </w:r>
    </w:p>
    <w:p w14:paraId="15C02D56"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Strengthen research financing and commercialization efforts. </w:t>
      </w:r>
    </w:p>
    <w:p w14:paraId="0897E708"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Diversify revenue streams and strengthen financial sustainability. </w:t>
      </w:r>
    </w:p>
    <w:p w14:paraId="4686DD85"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lastRenderedPageBreak/>
        <w:t xml:space="preserve">Enhance monitoring, evaluation, and performance management systems. </w:t>
      </w:r>
    </w:p>
    <w:p w14:paraId="3EED1953" w14:textId="77777777" w:rsidR="00D2295F" w:rsidRPr="00E55781" w:rsidRDefault="00D2295F" w:rsidP="000912FD">
      <w:pPr>
        <w:pStyle w:val="NoSpacing"/>
        <w:numPr>
          <w:ilvl w:val="0"/>
          <w:numId w:val="33"/>
        </w:numPr>
        <w:jc w:val="both"/>
        <w:rPr>
          <w:rFonts w:asciiTheme="majorBidi" w:hAnsiTheme="majorBidi" w:cstheme="majorBidi"/>
          <w:sz w:val="24"/>
          <w:szCs w:val="24"/>
        </w:rPr>
      </w:pPr>
      <w:r w:rsidRPr="00E55781">
        <w:rPr>
          <w:rFonts w:asciiTheme="majorBidi" w:hAnsiTheme="majorBidi" w:cstheme="majorBidi"/>
          <w:sz w:val="24"/>
          <w:szCs w:val="24"/>
        </w:rPr>
        <w:t xml:space="preserve">Mainstream sustainability across all institutional functions. </w:t>
      </w:r>
    </w:p>
    <w:p w14:paraId="343EACCA" w14:textId="77777777" w:rsidR="00516965" w:rsidRPr="00FD3431" w:rsidRDefault="00516965" w:rsidP="00E55781">
      <w:pPr>
        <w:pStyle w:val="NoSpacing"/>
        <w:jc w:val="both"/>
        <w:rPr>
          <w:rFonts w:asciiTheme="majorBidi" w:hAnsiTheme="majorBidi" w:cstheme="majorBidi"/>
          <w:b/>
          <w:bCs/>
          <w:sz w:val="16"/>
          <w:szCs w:val="16"/>
        </w:rPr>
      </w:pPr>
    </w:p>
    <w:p w14:paraId="28F14F1C" w14:textId="428FFF50" w:rsidR="00D2295F" w:rsidRPr="00E55781" w:rsidRDefault="00D2295F" w:rsidP="00E55781">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Summary</w:t>
      </w:r>
    </w:p>
    <w:p w14:paraId="7CD5FB35" w14:textId="77777777" w:rsidR="00E55781" w:rsidRPr="00160D29" w:rsidRDefault="00E55781" w:rsidP="00E55781">
      <w:pPr>
        <w:pStyle w:val="NoSpacing"/>
        <w:jc w:val="both"/>
        <w:rPr>
          <w:rFonts w:asciiTheme="majorBidi" w:hAnsiTheme="majorBidi" w:cstheme="majorBidi"/>
          <w:sz w:val="8"/>
          <w:szCs w:val="8"/>
        </w:rPr>
      </w:pPr>
    </w:p>
    <w:p w14:paraId="4C74A35D" w14:textId="77777777"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The lessons emerging from the Mid-Term Review provide valuable guidance for improving implementation during the remaining Strategic Plan period. Leveraging these lessons will enhance institutional effectiveness, strengthen strategic execution, and increase the likelihood of achieving the University's long-term goals and aspirations.</w:t>
      </w:r>
    </w:p>
    <w:p w14:paraId="1D017130" w14:textId="77777777" w:rsidR="00E55781" w:rsidRPr="00FD3431" w:rsidRDefault="00E55781" w:rsidP="00E55781">
      <w:pPr>
        <w:pStyle w:val="NoSpacing"/>
        <w:jc w:val="both"/>
        <w:rPr>
          <w:rFonts w:asciiTheme="majorBidi" w:hAnsiTheme="majorBidi" w:cstheme="majorBidi"/>
          <w:sz w:val="2"/>
          <w:szCs w:val="2"/>
        </w:rPr>
      </w:pPr>
    </w:p>
    <w:p w14:paraId="4238D319" w14:textId="77777777" w:rsidR="003F2443" w:rsidRDefault="003F2443" w:rsidP="007B191B">
      <w:pPr>
        <w:pStyle w:val="Heading1"/>
      </w:pPr>
    </w:p>
    <w:p w14:paraId="50977CD6" w14:textId="5F2AEC95" w:rsidR="00E55781" w:rsidRPr="008774B9" w:rsidRDefault="00D2295F" w:rsidP="007B191B">
      <w:pPr>
        <w:pStyle w:val="Heading2"/>
        <w:rPr>
          <w:rFonts w:asciiTheme="majorBidi" w:hAnsiTheme="majorBidi" w:cstheme="majorBidi"/>
          <w:b w:val="0"/>
          <w:bCs w:val="0"/>
          <w:sz w:val="14"/>
          <w:szCs w:val="14"/>
        </w:rPr>
      </w:pPr>
      <w:bookmarkStart w:id="80" w:name="_Toc233495150"/>
      <w:r w:rsidRPr="008774B9">
        <w:t xml:space="preserve">3.12 </w:t>
      </w:r>
      <w:r w:rsidR="007B191B" w:rsidRPr="008774B9">
        <w:t>Overall Institutional Performance Rating and Forecast</w:t>
      </w:r>
      <w:bookmarkEnd w:id="80"/>
    </w:p>
    <w:p w14:paraId="31A9E650" w14:textId="77777777" w:rsidR="007B191B" w:rsidRPr="008774B9" w:rsidRDefault="007B191B" w:rsidP="00E55781">
      <w:pPr>
        <w:pStyle w:val="NoSpacing"/>
        <w:jc w:val="both"/>
        <w:rPr>
          <w:rFonts w:asciiTheme="majorBidi" w:hAnsiTheme="majorBidi" w:cstheme="majorBidi"/>
          <w:b/>
          <w:bCs/>
          <w:sz w:val="24"/>
          <w:szCs w:val="24"/>
        </w:rPr>
      </w:pPr>
    </w:p>
    <w:p w14:paraId="5C28B3D6" w14:textId="0CC30BD7" w:rsidR="00D2295F" w:rsidRPr="008774B9" w:rsidRDefault="00D2295F" w:rsidP="00E55781">
      <w:pPr>
        <w:pStyle w:val="NoSpacing"/>
        <w:jc w:val="both"/>
        <w:rPr>
          <w:rFonts w:asciiTheme="majorBidi" w:hAnsiTheme="majorBidi" w:cstheme="majorBidi"/>
          <w:b/>
          <w:bCs/>
          <w:sz w:val="24"/>
          <w:szCs w:val="24"/>
        </w:rPr>
      </w:pPr>
      <w:r w:rsidRPr="008774B9">
        <w:rPr>
          <w:rFonts w:asciiTheme="majorBidi" w:hAnsiTheme="majorBidi" w:cstheme="majorBidi"/>
          <w:b/>
          <w:bCs/>
          <w:sz w:val="24"/>
          <w:szCs w:val="24"/>
        </w:rPr>
        <w:t>Overview</w:t>
      </w:r>
    </w:p>
    <w:p w14:paraId="42332DF5" w14:textId="77777777" w:rsidR="00CE135A" w:rsidRPr="008774B9" w:rsidRDefault="00CE135A" w:rsidP="00E55781">
      <w:pPr>
        <w:pStyle w:val="NoSpacing"/>
        <w:jc w:val="both"/>
        <w:rPr>
          <w:rFonts w:asciiTheme="majorBidi" w:hAnsiTheme="majorBidi" w:cstheme="majorBidi"/>
          <w:b/>
          <w:bCs/>
          <w:sz w:val="8"/>
          <w:szCs w:val="8"/>
        </w:rPr>
      </w:pPr>
    </w:p>
    <w:p w14:paraId="0E70E5E9" w14:textId="0916C973" w:rsidR="00E55781" w:rsidRPr="008774B9" w:rsidRDefault="007B191B" w:rsidP="00E55781">
      <w:pPr>
        <w:pStyle w:val="NoSpacing"/>
        <w:jc w:val="both"/>
        <w:rPr>
          <w:rFonts w:asciiTheme="majorBidi" w:hAnsiTheme="majorBidi" w:cstheme="majorBidi"/>
          <w:sz w:val="24"/>
          <w:szCs w:val="24"/>
        </w:rPr>
      </w:pPr>
      <w:r w:rsidRPr="008774B9">
        <w:rPr>
          <w:rFonts w:asciiTheme="majorBidi" w:hAnsiTheme="majorBidi" w:cstheme="majorBidi"/>
          <w:sz w:val="24"/>
          <w:szCs w:val="24"/>
        </w:rPr>
        <w:t>The overall institutional performance rating was determined by assessing achievements against the twenty (20) Key Performance Indicators (KPIs) across the five Key Result Areas (KRAs) of the MMUST Strategic Plan 2023–2027. The assessment considered achievement against mid-term targets, implementation progress, outcome realization, and the likelihood of attaining end-term targets by 2027.</w:t>
      </w:r>
    </w:p>
    <w:p w14:paraId="0196E68C" w14:textId="77777777" w:rsidR="008774B9" w:rsidRPr="008774B9" w:rsidRDefault="008774B9" w:rsidP="00E55781">
      <w:pPr>
        <w:pStyle w:val="NoSpacing"/>
        <w:jc w:val="both"/>
        <w:rPr>
          <w:rFonts w:asciiTheme="majorBidi" w:hAnsiTheme="majorBidi" w:cstheme="majorBidi"/>
          <w:sz w:val="12"/>
          <w:szCs w:val="12"/>
        </w:rPr>
      </w:pPr>
    </w:p>
    <w:p w14:paraId="1D5A8E4F" w14:textId="5B600A1D" w:rsidR="00D2295F" w:rsidRPr="008774B9" w:rsidRDefault="00D2295F" w:rsidP="00E55781">
      <w:pPr>
        <w:pStyle w:val="NoSpacing"/>
        <w:jc w:val="both"/>
        <w:rPr>
          <w:rFonts w:asciiTheme="majorBidi" w:hAnsiTheme="majorBidi" w:cstheme="majorBidi"/>
          <w:b/>
          <w:bCs/>
          <w:sz w:val="24"/>
          <w:szCs w:val="24"/>
        </w:rPr>
      </w:pPr>
      <w:r w:rsidRPr="008774B9">
        <w:rPr>
          <w:rFonts w:asciiTheme="majorBidi" w:hAnsiTheme="majorBidi" w:cstheme="majorBidi"/>
          <w:b/>
          <w:bCs/>
          <w:sz w:val="24"/>
          <w:szCs w:val="24"/>
        </w:rPr>
        <w:t>Institutional Performance Rating</w:t>
      </w:r>
    </w:p>
    <w:p w14:paraId="1B4A9401" w14:textId="77777777" w:rsidR="00987460" w:rsidRPr="008774B9" w:rsidRDefault="00987460" w:rsidP="00E55781">
      <w:pPr>
        <w:pStyle w:val="NoSpacing"/>
        <w:jc w:val="both"/>
        <w:rPr>
          <w:rFonts w:asciiTheme="majorBidi" w:hAnsiTheme="majorBidi" w:cstheme="majorBidi"/>
          <w:b/>
          <w:bCs/>
          <w:sz w:val="12"/>
          <w:szCs w:val="12"/>
        </w:rPr>
      </w:pPr>
    </w:p>
    <w:p w14:paraId="3612268B" w14:textId="77777777" w:rsidR="00D2295F" w:rsidRPr="008774B9" w:rsidRDefault="00D2295F" w:rsidP="00E55781">
      <w:pPr>
        <w:pStyle w:val="NoSpacing"/>
        <w:jc w:val="both"/>
        <w:rPr>
          <w:rFonts w:asciiTheme="majorBidi" w:hAnsiTheme="majorBidi" w:cstheme="majorBidi"/>
          <w:b/>
          <w:bCs/>
          <w:sz w:val="24"/>
          <w:szCs w:val="24"/>
        </w:rPr>
      </w:pPr>
      <w:r w:rsidRPr="008774B9">
        <w:rPr>
          <w:rFonts w:asciiTheme="majorBidi" w:hAnsiTheme="majorBidi" w:cstheme="majorBidi"/>
          <w:sz w:val="24"/>
          <w:szCs w:val="24"/>
        </w:rPr>
        <w:t>Table 3.8 presents the overall institutional performance status based on the reviewed indicators</w:t>
      </w:r>
      <w:r w:rsidRPr="008774B9">
        <w:rPr>
          <w:rFonts w:asciiTheme="majorBidi" w:hAnsiTheme="majorBidi" w:cstheme="majorBidi"/>
          <w:b/>
          <w:bCs/>
          <w:sz w:val="24"/>
          <w:szCs w:val="24"/>
        </w:rPr>
        <w:t>.</w:t>
      </w:r>
    </w:p>
    <w:p w14:paraId="1932F6AB" w14:textId="77777777" w:rsidR="00E55781" w:rsidRPr="008774B9" w:rsidRDefault="00E55781" w:rsidP="00E55781">
      <w:pPr>
        <w:pStyle w:val="NoSpacing"/>
        <w:jc w:val="both"/>
        <w:rPr>
          <w:rFonts w:asciiTheme="majorBidi" w:hAnsiTheme="majorBidi" w:cstheme="majorBidi"/>
          <w:b/>
          <w:bCs/>
          <w:sz w:val="24"/>
          <w:szCs w:val="24"/>
        </w:rPr>
      </w:pPr>
    </w:p>
    <w:p w14:paraId="715D8506" w14:textId="25C025BE" w:rsidR="00D2295F" w:rsidRPr="008774B9" w:rsidRDefault="002A3344" w:rsidP="002A3344">
      <w:pPr>
        <w:pStyle w:val="Caption"/>
        <w:rPr>
          <w:rFonts w:ascii="Times New Roman" w:hAnsi="Times New Roman" w:cs="Times New Roman"/>
          <w:b/>
          <w:bCs/>
          <w:i w:val="0"/>
          <w:iCs w:val="0"/>
          <w:color w:val="auto"/>
          <w:sz w:val="24"/>
          <w:szCs w:val="24"/>
        </w:rPr>
      </w:pPr>
      <w:bookmarkStart w:id="81" w:name="_Toc233495200"/>
      <w:r w:rsidRPr="008774B9">
        <w:rPr>
          <w:rFonts w:ascii="Times New Roman" w:hAnsi="Times New Roman" w:cs="Times New Roman"/>
          <w:b/>
          <w:bCs/>
          <w:i w:val="0"/>
          <w:iCs w:val="0"/>
          <w:color w:val="auto"/>
          <w:sz w:val="24"/>
          <w:szCs w:val="24"/>
        </w:rPr>
        <w:t xml:space="preserve">Table </w:t>
      </w:r>
      <w:r w:rsidRPr="008774B9">
        <w:rPr>
          <w:rFonts w:ascii="Times New Roman" w:hAnsi="Times New Roman" w:cs="Times New Roman"/>
          <w:b/>
          <w:bCs/>
          <w:i w:val="0"/>
          <w:iCs w:val="0"/>
          <w:color w:val="auto"/>
          <w:sz w:val="24"/>
          <w:szCs w:val="24"/>
        </w:rPr>
        <w:fldChar w:fldCharType="begin"/>
      </w:r>
      <w:r w:rsidRPr="008774B9">
        <w:rPr>
          <w:rFonts w:ascii="Times New Roman" w:hAnsi="Times New Roman" w:cs="Times New Roman"/>
          <w:b/>
          <w:bCs/>
          <w:i w:val="0"/>
          <w:iCs w:val="0"/>
          <w:color w:val="auto"/>
          <w:sz w:val="24"/>
          <w:szCs w:val="24"/>
        </w:rPr>
        <w:instrText xml:space="preserve"> SEQ Table \* ARABIC </w:instrText>
      </w:r>
      <w:r w:rsidRPr="008774B9">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20</w:t>
      </w:r>
      <w:r w:rsidRPr="008774B9">
        <w:rPr>
          <w:rFonts w:ascii="Times New Roman" w:hAnsi="Times New Roman" w:cs="Times New Roman"/>
          <w:b/>
          <w:bCs/>
          <w:i w:val="0"/>
          <w:iCs w:val="0"/>
          <w:color w:val="auto"/>
          <w:sz w:val="24"/>
          <w:szCs w:val="24"/>
        </w:rPr>
        <w:fldChar w:fldCharType="end"/>
      </w:r>
      <w:r w:rsidRPr="008774B9">
        <w:rPr>
          <w:rFonts w:ascii="Times New Roman" w:hAnsi="Times New Roman" w:cs="Times New Roman"/>
          <w:b/>
          <w:bCs/>
          <w:i w:val="0"/>
          <w:iCs w:val="0"/>
          <w:color w:val="auto"/>
          <w:sz w:val="24"/>
          <w:szCs w:val="24"/>
        </w:rPr>
        <w:t>: Institutional Mid-Term Performance Rating</w:t>
      </w:r>
      <w:bookmarkEnd w:id="81"/>
    </w:p>
    <w:tbl>
      <w:tblPr>
        <w:tblStyle w:val="TableGrid"/>
        <w:tblW w:w="0" w:type="auto"/>
        <w:tblLook w:val="04A0" w:firstRow="1" w:lastRow="0" w:firstColumn="1" w:lastColumn="0" w:noHBand="0" w:noVBand="1"/>
      </w:tblPr>
      <w:tblGrid>
        <w:gridCol w:w="2555"/>
        <w:gridCol w:w="2439"/>
        <w:gridCol w:w="1345"/>
      </w:tblGrid>
      <w:tr w:rsidR="002A7059" w:rsidRPr="008774B9" w14:paraId="5E874968" w14:textId="77777777" w:rsidTr="002A7059">
        <w:tc>
          <w:tcPr>
            <w:tcW w:w="0" w:type="auto"/>
            <w:hideMark/>
          </w:tcPr>
          <w:p w14:paraId="47C07D02" w14:textId="77777777" w:rsidR="002A7059" w:rsidRPr="008774B9" w:rsidRDefault="002A7059" w:rsidP="005B1B96">
            <w:pPr>
              <w:pStyle w:val="NoSpacing"/>
              <w:jc w:val="both"/>
              <w:rPr>
                <w:rFonts w:asciiTheme="majorBidi" w:hAnsiTheme="majorBidi" w:cstheme="majorBidi"/>
                <w:b/>
                <w:bCs/>
                <w:sz w:val="24"/>
                <w:szCs w:val="24"/>
              </w:rPr>
            </w:pPr>
            <w:r w:rsidRPr="008774B9">
              <w:rPr>
                <w:rFonts w:asciiTheme="majorBidi" w:hAnsiTheme="majorBidi" w:cstheme="majorBidi"/>
                <w:b/>
                <w:bCs/>
                <w:sz w:val="24"/>
                <w:szCs w:val="24"/>
              </w:rPr>
              <w:t>Performance Category</w:t>
            </w:r>
          </w:p>
        </w:tc>
        <w:tc>
          <w:tcPr>
            <w:tcW w:w="0" w:type="auto"/>
            <w:hideMark/>
          </w:tcPr>
          <w:p w14:paraId="3E889077" w14:textId="77777777" w:rsidR="002A7059" w:rsidRPr="008774B9" w:rsidRDefault="002A7059" w:rsidP="005B1B96">
            <w:pPr>
              <w:pStyle w:val="NoSpacing"/>
              <w:jc w:val="both"/>
              <w:rPr>
                <w:rFonts w:asciiTheme="majorBidi" w:hAnsiTheme="majorBidi" w:cstheme="majorBidi"/>
                <w:b/>
                <w:bCs/>
                <w:sz w:val="24"/>
                <w:szCs w:val="24"/>
              </w:rPr>
            </w:pPr>
            <w:r w:rsidRPr="008774B9">
              <w:rPr>
                <w:rFonts w:asciiTheme="majorBidi" w:hAnsiTheme="majorBidi" w:cstheme="majorBidi"/>
                <w:b/>
                <w:bCs/>
                <w:sz w:val="24"/>
                <w:szCs w:val="24"/>
              </w:rPr>
              <w:t>Number of Indicators</w:t>
            </w:r>
          </w:p>
        </w:tc>
        <w:tc>
          <w:tcPr>
            <w:tcW w:w="0" w:type="auto"/>
            <w:hideMark/>
          </w:tcPr>
          <w:p w14:paraId="181AFDCC" w14:textId="77777777" w:rsidR="002A7059" w:rsidRPr="008774B9" w:rsidRDefault="002A7059" w:rsidP="005B1B96">
            <w:pPr>
              <w:pStyle w:val="NoSpacing"/>
              <w:jc w:val="both"/>
              <w:rPr>
                <w:rFonts w:asciiTheme="majorBidi" w:hAnsiTheme="majorBidi" w:cstheme="majorBidi"/>
                <w:b/>
                <w:bCs/>
                <w:sz w:val="24"/>
                <w:szCs w:val="24"/>
              </w:rPr>
            </w:pPr>
            <w:r w:rsidRPr="008774B9">
              <w:rPr>
                <w:rFonts w:asciiTheme="majorBidi" w:hAnsiTheme="majorBidi" w:cstheme="majorBidi"/>
                <w:b/>
                <w:bCs/>
                <w:sz w:val="24"/>
                <w:szCs w:val="24"/>
              </w:rPr>
              <w:t>Percentage</w:t>
            </w:r>
          </w:p>
        </w:tc>
      </w:tr>
      <w:tr w:rsidR="002A7059" w:rsidRPr="008774B9" w14:paraId="231CDF43" w14:textId="77777777" w:rsidTr="002A7059">
        <w:tc>
          <w:tcPr>
            <w:tcW w:w="0" w:type="auto"/>
            <w:hideMark/>
          </w:tcPr>
          <w:p w14:paraId="071813DF" w14:textId="77777777"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Exceeded Target</w:t>
            </w:r>
          </w:p>
        </w:tc>
        <w:tc>
          <w:tcPr>
            <w:tcW w:w="0" w:type="auto"/>
            <w:hideMark/>
          </w:tcPr>
          <w:p w14:paraId="41BEF381" w14:textId="3AAACADD" w:rsidR="002A7059" w:rsidRPr="008774B9" w:rsidRDefault="00012F67"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9</w:t>
            </w:r>
          </w:p>
        </w:tc>
        <w:tc>
          <w:tcPr>
            <w:tcW w:w="0" w:type="auto"/>
            <w:hideMark/>
          </w:tcPr>
          <w:p w14:paraId="55907D1F" w14:textId="77BF643B" w:rsidR="002A7059" w:rsidRPr="008774B9" w:rsidRDefault="00012F67"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45</w:t>
            </w:r>
            <w:r w:rsidR="002A7059" w:rsidRPr="008774B9">
              <w:rPr>
                <w:rFonts w:asciiTheme="majorBidi" w:hAnsiTheme="majorBidi" w:cstheme="majorBidi"/>
                <w:sz w:val="24"/>
                <w:szCs w:val="24"/>
              </w:rPr>
              <w:t>%</w:t>
            </w:r>
          </w:p>
        </w:tc>
      </w:tr>
      <w:tr w:rsidR="002A7059" w:rsidRPr="008774B9" w14:paraId="5E6CFC62" w14:textId="77777777" w:rsidTr="002A7059">
        <w:tc>
          <w:tcPr>
            <w:tcW w:w="0" w:type="auto"/>
            <w:hideMark/>
          </w:tcPr>
          <w:p w14:paraId="25ADCE61" w14:textId="77777777"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On Track</w:t>
            </w:r>
          </w:p>
        </w:tc>
        <w:tc>
          <w:tcPr>
            <w:tcW w:w="0" w:type="auto"/>
            <w:hideMark/>
          </w:tcPr>
          <w:p w14:paraId="17D32C31" w14:textId="1D712577" w:rsidR="002A7059" w:rsidRPr="008774B9" w:rsidRDefault="00012F67"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6</w:t>
            </w:r>
          </w:p>
        </w:tc>
        <w:tc>
          <w:tcPr>
            <w:tcW w:w="0" w:type="auto"/>
            <w:hideMark/>
          </w:tcPr>
          <w:p w14:paraId="1B531C2F" w14:textId="40E3ABEA" w:rsidR="002A7059" w:rsidRPr="008774B9" w:rsidRDefault="00012F67"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3</w:t>
            </w:r>
            <w:r w:rsidR="002A7059" w:rsidRPr="008774B9">
              <w:rPr>
                <w:rFonts w:asciiTheme="majorBidi" w:hAnsiTheme="majorBidi" w:cstheme="majorBidi"/>
                <w:sz w:val="24"/>
                <w:szCs w:val="24"/>
              </w:rPr>
              <w:t>0%</w:t>
            </w:r>
          </w:p>
        </w:tc>
      </w:tr>
      <w:tr w:rsidR="002A7059" w:rsidRPr="008774B9" w14:paraId="0346C0A3" w14:textId="77777777" w:rsidTr="002A7059">
        <w:tc>
          <w:tcPr>
            <w:tcW w:w="0" w:type="auto"/>
            <w:hideMark/>
          </w:tcPr>
          <w:p w14:paraId="161B161E" w14:textId="77777777"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Moderately On Track</w:t>
            </w:r>
          </w:p>
        </w:tc>
        <w:tc>
          <w:tcPr>
            <w:tcW w:w="0" w:type="auto"/>
            <w:hideMark/>
          </w:tcPr>
          <w:p w14:paraId="282C408F" w14:textId="3520BDB4" w:rsidR="002A7059" w:rsidRPr="008774B9" w:rsidRDefault="00012F67"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4</w:t>
            </w:r>
          </w:p>
        </w:tc>
        <w:tc>
          <w:tcPr>
            <w:tcW w:w="0" w:type="auto"/>
            <w:hideMark/>
          </w:tcPr>
          <w:p w14:paraId="44B5889D" w14:textId="460E8143"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2</w:t>
            </w:r>
            <w:r w:rsidR="00012F67" w:rsidRPr="008774B9">
              <w:rPr>
                <w:rFonts w:asciiTheme="majorBidi" w:hAnsiTheme="majorBidi" w:cstheme="majorBidi"/>
                <w:sz w:val="24"/>
                <w:szCs w:val="24"/>
              </w:rPr>
              <w:t>0</w:t>
            </w:r>
            <w:r w:rsidRPr="008774B9">
              <w:rPr>
                <w:rFonts w:asciiTheme="majorBidi" w:hAnsiTheme="majorBidi" w:cstheme="majorBidi"/>
                <w:sz w:val="24"/>
                <w:szCs w:val="24"/>
              </w:rPr>
              <w:t>%</w:t>
            </w:r>
          </w:p>
        </w:tc>
      </w:tr>
      <w:tr w:rsidR="002A7059" w:rsidRPr="008774B9" w14:paraId="7E465B47" w14:textId="77777777" w:rsidTr="002A7059">
        <w:tc>
          <w:tcPr>
            <w:tcW w:w="0" w:type="auto"/>
            <w:hideMark/>
          </w:tcPr>
          <w:p w14:paraId="4C58D946" w14:textId="77777777"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Off Track</w:t>
            </w:r>
          </w:p>
        </w:tc>
        <w:tc>
          <w:tcPr>
            <w:tcW w:w="0" w:type="auto"/>
            <w:hideMark/>
          </w:tcPr>
          <w:p w14:paraId="079424C8" w14:textId="77777777"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1</w:t>
            </w:r>
          </w:p>
        </w:tc>
        <w:tc>
          <w:tcPr>
            <w:tcW w:w="0" w:type="auto"/>
            <w:hideMark/>
          </w:tcPr>
          <w:p w14:paraId="5953C8AC" w14:textId="77777777" w:rsidR="002A7059" w:rsidRPr="008774B9" w:rsidRDefault="002A7059" w:rsidP="005B1B96">
            <w:pPr>
              <w:pStyle w:val="NoSpacing"/>
              <w:jc w:val="both"/>
              <w:rPr>
                <w:rFonts w:asciiTheme="majorBidi" w:hAnsiTheme="majorBidi" w:cstheme="majorBidi"/>
                <w:sz w:val="24"/>
                <w:szCs w:val="24"/>
              </w:rPr>
            </w:pPr>
            <w:r w:rsidRPr="008774B9">
              <w:rPr>
                <w:rFonts w:asciiTheme="majorBidi" w:hAnsiTheme="majorBidi" w:cstheme="majorBidi"/>
                <w:sz w:val="24"/>
                <w:szCs w:val="24"/>
              </w:rPr>
              <w:t>5%</w:t>
            </w:r>
          </w:p>
        </w:tc>
      </w:tr>
      <w:tr w:rsidR="002A7059" w:rsidRPr="008774B9" w14:paraId="75ECE1A6" w14:textId="77777777" w:rsidTr="002A7059">
        <w:tc>
          <w:tcPr>
            <w:tcW w:w="0" w:type="auto"/>
            <w:hideMark/>
          </w:tcPr>
          <w:p w14:paraId="6C28A91A" w14:textId="77777777" w:rsidR="002A7059" w:rsidRPr="008774B9" w:rsidRDefault="002A7059" w:rsidP="005B1B96">
            <w:pPr>
              <w:pStyle w:val="NoSpacing"/>
              <w:jc w:val="both"/>
              <w:rPr>
                <w:rFonts w:asciiTheme="majorBidi" w:hAnsiTheme="majorBidi" w:cstheme="majorBidi"/>
                <w:sz w:val="24"/>
                <w:szCs w:val="24"/>
              </w:rPr>
            </w:pPr>
            <w:r w:rsidRPr="008774B9">
              <w:rPr>
                <w:rStyle w:val="Strong"/>
                <w:rFonts w:asciiTheme="majorBidi" w:hAnsiTheme="majorBidi" w:cstheme="majorBidi"/>
                <w:sz w:val="24"/>
                <w:szCs w:val="24"/>
              </w:rPr>
              <w:t>Total</w:t>
            </w:r>
          </w:p>
        </w:tc>
        <w:tc>
          <w:tcPr>
            <w:tcW w:w="0" w:type="auto"/>
            <w:hideMark/>
          </w:tcPr>
          <w:p w14:paraId="6EEC4374" w14:textId="77777777" w:rsidR="002A7059" w:rsidRPr="008774B9" w:rsidRDefault="002A7059" w:rsidP="005B1B96">
            <w:pPr>
              <w:pStyle w:val="NoSpacing"/>
              <w:jc w:val="both"/>
              <w:rPr>
                <w:rFonts w:asciiTheme="majorBidi" w:hAnsiTheme="majorBidi" w:cstheme="majorBidi"/>
                <w:sz w:val="24"/>
                <w:szCs w:val="24"/>
              </w:rPr>
            </w:pPr>
            <w:r w:rsidRPr="008774B9">
              <w:rPr>
                <w:rStyle w:val="Strong"/>
                <w:rFonts w:asciiTheme="majorBidi" w:hAnsiTheme="majorBidi" w:cstheme="majorBidi"/>
                <w:sz w:val="24"/>
                <w:szCs w:val="24"/>
              </w:rPr>
              <w:t>20</w:t>
            </w:r>
          </w:p>
        </w:tc>
        <w:tc>
          <w:tcPr>
            <w:tcW w:w="0" w:type="auto"/>
            <w:hideMark/>
          </w:tcPr>
          <w:p w14:paraId="78E4A077" w14:textId="77777777" w:rsidR="002A7059" w:rsidRPr="008774B9" w:rsidRDefault="002A7059" w:rsidP="005B1B96">
            <w:pPr>
              <w:pStyle w:val="NoSpacing"/>
              <w:jc w:val="both"/>
              <w:rPr>
                <w:rFonts w:asciiTheme="majorBidi" w:hAnsiTheme="majorBidi" w:cstheme="majorBidi"/>
                <w:sz w:val="24"/>
                <w:szCs w:val="24"/>
              </w:rPr>
            </w:pPr>
            <w:r w:rsidRPr="008774B9">
              <w:rPr>
                <w:rStyle w:val="Strong"/>
                <w:rFonts w:asciiTheme="majorBidi" w:hAnsiTheme="majorBidi" w:cstheme="majorBidi"/>
                <w:sz w:val="24"/>
                <w:szCs w:val="24"/>
              </w:rPr>
              <w:t>100%</w:t>
            </w:r>
          </w:p>
        </w:tc>
      </w:tr>
    </w:tbl>
    <w:p w14:paraId="734EBE3C" w14:textId="77777777" w:rsidR="00CE135A" w:rsidRPr="008774B9" w:rsidRDefault="00CE135A" w:rsidP="00E55781">
      <w:pPr>
        <w:pStyle w:val="NoSpacing"/>
        <w:jc w:val="both"/>
        <w:rPr>
          <w:rFonts w:asciiTheme="majorBidi" w:hAnsiTheme="majorBidi" w:cstheme="majorBidi"/>
          <w:b/>
          <w:bCs/>
          <w:sz w:val="24"/>
          <w:szCs w:val="24"/>
        </w:rPr>
      </w:pPr>
    </w:p>
    <w:p w14:paraId="1AA98261" w14:textId="532DB0EC" w:rsidR="00D2295F" w:rsidRPr="00E55781" w:rsidRDefault="00D2295F" w:rsidP="00E55781">
      <w:pPr>
        <w:pStyle w:val="NoSpacing"/>
        <w:jc w:val="both"/>
        <w:rPr>
          <w:rFonts w:asciiTheme="majorBidi" w:hAnsiTheme="majorBidi" w:cstheme="majorBidi"/>
          <w:sz w:val="24"/>
          <w:szCs w:val="24"/>
        </w:rPr>
      </w:pPr>
      <w:r w:rsidRPr="008774B9">
        <w:rPr>
          <w:rFonts w:asciiTheme="majorBidi" w:hAnsiTheme="majorBidi" w:cstheme="majorBidi"/>
          <w:sz w:val="24"/>
          <w:szCs w:val="24"/>
        </w:rPr>
        <w:t>The assessment indicates that 70% of the indicators are either on track or have exceeded their mid-term targets, while only one indicator (5%) is off track. These findings demonstrate satisfactory implementation progress and provide confidence that the University is moving in the right direction towards achievement of its strategic objectives.</w:t>
      </w:r>
    </w:p>
    <w:p w14:paraId="183D69C4" w14:textId="77777777" w:rsidR="00E55781" w:rsidRPr="002A3344" w:rsidRDefault="00E55781" w:rsidP="00E55781">
      <w:pPr>
        <w:pStyle w:val="NoSpacing"/>
        <w:jc w:val="both"/>
        <w:rPr>
          <w:rFonts w:asciiTheme="majorBidi" w:hAnsiTheme="majorBidi" w:cstheme="majorBidi"/>
          <w:sz w:val="14"/>
          <w:szCs w:val="14"/>
        </w:rPr>
      </w:pPr>
    </w:p>
    <w:p w14:paraId="73FB95F5" w14:textId="7E8039FC" w:rsidR="00D2295F" w:rsidRPr="00CE135A" w:rsidRDefault="00D2295F" w:rsidP="00E55781">
      <w:pPr>
        <w:pStyle w:val="NoSpacing"/>
        <w:jc w:val="both"/>
        <w:rPr>
          <w:rFonts w:asciiTheme="majorBidi" w:hAnsiTheme="majorBidi" w:cstheme="majorBidi"/>
          <w:b/>
          <w:bCs/>
          <w:sz w:val="24"/>
          <w:szCs w:val="24"/>
        </w:rPr>
      </w:pPr>
      <w:r w:rsidRPr="00CE135A">
        <w:rPr>
          <w:rFonts w:asciiTheme="majorBidi" w:hAnsiTheme="majorBidi" w:cstheme="majorBidi"/>
          <w:b/>
          <w:bCs/>
          <w:sz w:val="24"/>
          <w:szCs w:val="24"/>
        </w:rPr>
        <w:t>Performance by Key Result Area</w:t>
      </w:r>
    </w:p>
    <w:p w14:paraId="707E415C" w14:textId="77777777" w:rsidR="00E55781" w:rsidRPr="002A3344" w:rsidRDefault="00E55781" w:rsidP="00E55781">
      <w:pPr>
        <w:pStyle w:val="NoSpacing"/>
        <w:jc w:val="both"/>
        <w:rPr>
          <w:rFonts w:asciiTheme="majorBidi" w:hAnsiTheme="majorBidi" w:cstheme="majorBidi"/>
          <w:b/>
          <w:bCs/>
          <w:sz w:val="16"/>
          <w:szCs w:val="16"/>
        </w:rPr>
      </w:pPr>
    </w:p>
    <w:p w14:paraId="22CBC644" w14:textId="1A7C50C3" w:rsidR="00CE135A" w:rsidRPr="002A3344" w:rsidRDefault="002A3344" w:rsidP="002A3344">
      <w:pPr>
        <w:pStyle w:val="Caption"/>
        <w:rPr>
          <w:rFonts w:ascii="Times New Roman" w:hAnsi="Times New Roman" w:cs="Times New Roman"/>
          <w:b/>
          <w:bCs/>
          <w:i w:val="0"/>
          <w:iCs w:val="0"/>
          <w:color w:val="auto"/>
          <w:sz w:val="24"/>
          <w:szCs w:val="24"/>
        </w:rPr>
      </w:pPr>
      <w:bookmarkStart w:id="82" w:name="_Toc233495201"/>
      <w:r w:rsidRPr="002A3344">
        <w:rPr>
          <w:rFonts w:ascii="Times New Roman" w:hAnsi="Times New Roman" w:cs="Times New Roman"/>
          <w:b/>
          <w:bCs/>
          <w:i w:val="0"/>
          <w:iCs w:val="0"/>
          <w:color w:val="auto"/>
          <w:sz w:val="24"/>
          <w:szCs w:val="24"/>
        </w:rPr>
        <w:t xml:space="preserve">Table </w:t>
      </w:r>
      <w:r w:rsidRPr="002A3344">
        <w:rPr>
          <w:rFonts w:ascii="Times New Roman" w:hAnsi="Times New Roman" w:cs="Times New Roman"/>
          <w:b/>
          <w:bCs/>
          <w:i w:val="0"/>
          <w:iCs w:val="0"/>
          <w:color w:val="auto"/>
          <w:sz w:val="24"/>
          <w:szCs w:val="24"/>
        </w:rPr>
        <w:fldChar w:fldCharType="begin"/>
      </w:r>
      <w:r w:rsidRPr="002A3344">
        <w:rPr>
          <w:rFonts w:ascii="Times New Roman" w:hAnsi="Times New Roman" w:cs="Times New Roman"/>
          <w:b/>
          <w:bCs/>
          <w:i w:val="0"/>
          <w:iCs w:val="0"/>
          <w:color w:val="auto"/>
          <w:sz w:val="24"/>
          <w:szCs w:val="24"/>
        </w:rPr>
        <w:instrText xml:space="preserve"> SEQ Table \* ARABIC </w:instrText>
      </w:r>
      <w:r w:rsidRPr="002A3344">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21</w:t>
      </w:r>
      <w:r w:rsidRPr="002A3344">
        <w:rPr>
          <w:rFonts w:ascii="Times New Roman" w:hAnsi="Times New Roman" w:cs="Times New Roman"/>
          <w:b/>
          <w:bCs/>
          <w:i w:val="0"/>
          <w:iCs w:val="0"/>
          <w:color w:val="auto"/>
          <w:sz w:val="24"/>
          <w:szCs w:val="24"/>
        </w:rPr>
        <w:fldChar w:fldCharType="end"/>
      </w:r>
      <w:r w:rsidRPr="002A3344">
        <w:rPr>
          <w:rFonts w:ascii="Times New Roman" w:hAnsi="Times New Roman" w:cs="Times New Roman"/>
          <w:b/>
          <w:bCs/>
          <w:i w:val="0"/>
          <w:iCs w:val="0"/>
          <w:color w:val="auto"/>
          <w:sz w:val="24"/>
          <w:szCs w:val="24"/>
        </w:rPr>
        <w:t>: Institutional Performance Rating by KRA</w:t>
      </w:r>
      <w:bookmarkEnd w:id="82"/>
    </w:p>
    <w:tbl>
      <w:tblPr>
        <w:tblStyle w:val="TableGrid"/>
        <w:tblW w:w="0" w:type="auto"/>
        <w:tblLook w:val="04A0" w:firstRow="1" w:lastRow="0" w:firstColumn="1" w:lastColumn="0" w:noHBand="0" w:noVBand="1"/>
      </w:tblPr>
      <w:tblGrid>
        <w:gridCol w:w="5874"/>
        <w:gridCol w:w="2449"/>
      </w:tblGrid>
      <w:tr w:rsidR="002A7059" w:rsidRPr="00E55781" w14:paraId="26C4F891" w14:textId="77777777" w:rsidTr="002A7059">
        <w:tc>
          <w:tcPr>
            <w:tcW w:w="0" w:type="auto"/>
            <w:hideMark/>
          </w:tcPr>
          <w:p w14:paraId="6AB9D7C3" w14:textId="77777777" w:rsidR="002A7059" w:rsidRPr="00E55781" w:rsidRDefault="002A7059" w:rsidP="005B1B96">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Key Result Area</w:t>
            </w:r>
          </w:p>
        </w:tc>
        <w:tc>
          <w:tcPr>
            <w:tcW w:w="0" w:type="auto"/>
            <w:hideMark/>
          </w:tcPr>
          <w:p w14:paraId="769755D6" w14:textId="77777777" w:rsidR="002A7059" w:rsidRPr="00E55781" w:rsidRDefault="002A7059" w:rsidP="005B1B96">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Overall Rating</w:t>
            </w:r>
          </w:p>
        </w:tc>
      </w:tr>
      <w:tr w:rsidR="002A7059" w:rsidRPr="00E55781" w14:paraId="5F315D77" w14:textId="77777777" w:rsidTr="002A7059">
        <w:tc>
          <w:tcPr>
            <w:tcW w:w="0" w:type="auto"/>
            <w:hideMark/>
          </w:tcPr>
          <w:p w14:paraId="6D809609"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Institutional Capacity, People and Culture</w:t>
            </w:r>
          </w:p>
        </w:tc>
        <w:tc>
          <w:tcPr>
            <w:tcW w:w="0" w:type="auto"/>
            <w:hideMark/>
          </w:tcPr>
          <w:p w14:paraId="7908BC6B"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On Track</w:t>
            </w:r>
          </w:p>
        </w:tc>
      </w:tr>
      <w:tr w:rsidR="002A7059" w:rsidRPr="00E55781" w14:paraId="1EED3D93" w14:textId="77777777" w:rsidTr="002A7059">
        <w:tc>
          <w:tcPr>
            <w:tcW w:w="0" w:type="auto"/>
            <w:hideMark/>
          </w:tcPr>
          <w:p w14:paraId="03DB7D2B"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Academic Excellence and Outstanding Student Experience</w:t>
            </w:r>
          </w:p>
        </w:tc>
        <w:tc>
          <w:tcPr>
            <w:tcW w:w="0" w:type="auto"/>
            <w:hideMark/>
          </w:tcPr>
          <w:p w14:paraId="165D936B"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Exceeded Expectations</w:t>
            </w:r>
          </w:p>
        </w:tc>
      </w:tr>
      <w:tr w:rsidR="002A7059" w:rsidRPr="00E55781" w14:paraId="051D1B50" w14:textId="77777777" w:rsidTr="002A7059">
        <w:tc>
          <w:tcPr>
            <w:tcW w:w="0" w:type="auto"/>
            <w:hideMark/>
          </w:tcPr>
          <w:p w14:paraId="0E5FF1BE"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Research, Innovation and Knowledge Generation</w:t>
            </w:r>
          </w:p>
        </w:tc>
        <w:tc>
          <w:tcPr>
            <w:tcW w:w="0" w:type="auto"/>
            <w:hideMark/>
          </w:tcPr>
          <w:p w14:paraId="11C9C87D"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On Track</w:t>
            </w:r>
          </w:p>
        </w:tc>
      </w:tr>
      <w:tr w:rsidR="002A7059" w:rsidRPr="00E55781" w14:paraId="6D4F81FF" w14:textId="77777777" w:rsidTr="002A7059">
        <w:tc>
          <w:tcPr>
            <w:tcW w:w="0" w:type="auto"/>
            <w:hideMark/>
          </w:tcPr>
          <w:p w14:paraId="48AD6C82"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Technology and Automation</w:t>
            </w:r>
          </w:p>
        </w:tc>
        <w:tc>
          <w:tcPr>
            <w:tcW w:w="0" w:type="auto"/>
            <w:hideMark/>
          </w:tcPr>
          <w:p w14:paraId="402883A7"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On Track</w:t>
            </w:r>
          </w:p>
        </w:tc>
      </w:tr>
      <w:tr w:rsidR="002A7059" w:rsidRPr="00E55781" w14:paraId="73FFBD44" w14:textId="77777777" w:rsidTr="002A7059">
        <w:tc>
          <w:tcPr>
            <w:tcW w:w="0" w:type="auto"/>
            <w:hideMark/>
          </w:tcPr>
          <w:p w14:paraId="1E3AF5CC"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Financial Stability, Growth and Social Value</w:t>
            </w:r>
          </w:p>
        </w:tc>
        <w:tc>
          <w:tcPr>
            <w:tcW w:w="0" w:type="auto"/>
            <w:hideMark/>
          </w:tcPr>
          <w:p w14:paraId="56F444C9" w14:textId="77777777" w:rsidR="002A7059" w:rsidRPr="00E55781" w:rsidRDefault="002A7059" w:rsidP="005B1B96">
            <w:pPr>
              <w:pStyle w:val="NoSpacing"/>
              <w:jc w:val="both"/>
              <w:rPr>
                <w:rFonts w:asciiTheme="majorBidi" w:hAnsiTheme="majorBidi" w:cstheme="majorBidi"/>
                <w:sz w:val="24"/>
                <w:szCs w:val="24"/>
              </w:rPr>
            </w:pPr>
            <w:r w:rsidRPr="00E55781">
              <w:rPr>
                <w:rFonts w:asciiTheme="majorBidi" w:hAnsiTheme="majorBidi" w:cstheme="majorBidi"/>
                <w:sz w:val="24"/>
                <w:szCs w:val="24"/>
              </w:rPr>
              <w:t>On Track</w:t>
            </w:r>
          </w:p>
        </w:tc>
      </w:tr>
    </w:tbl>
    <w:p w14:paraId="5C6E4AAA" w14:textId="77777777" w:rsidR="00C24E4D" w:rsidRDefault="00C24E4D" w:rsidP="00E55781">
      <w:pPr>
        <w:pStyle w:val="NoSpacing"/>
        <w:jc w:val="both"/>
        <w:rPr>
          <w:rFonts w:asciiTheme="majorBidi" w:hAnsiTheme="majorBidi" w:cstheme="majorBidi"/>
          <w:sz w:val="24"/>
          <w:szCs w:val="24"/>
        </w:rPr>
      </w:pPr>
    </w:p>
    <w:p w14:paraId="068A4670" w14:textId="2AC82CE0"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The strongest performance was recorded under Academic Excellence and Outstanding Student Experience, where all indicators met or exceeded their targets. Strong performance was also observed in Research, Innovation and Knowledge Generation, particularly in research publications, innovations, and partnerships.</w:t>
      </w:r>
    </w:p>
    <w:p w14:paraId="73BD31EC" w14:textId="77777777" w:rsidR="00E55781" w:rsidRPr="002A3344" w:rsidRDefault="00E55781" w:rsidP="00E55781">
      <w:pPr>
        <w:pStyle w:val="NoSpacing"/>
        <w:jc w:val="both"/>
        <w:rPr>
          <w:rFonts w:asciiTheme="majorBidi" w:hAnsiTheme="majorBidi" w:cstheme="majorBidi"/>
          <w:sz w:val="8"/>
          <w:szCs w:val="8"/>
        </w:rPr>
      </w:pPr>
    </w:p>
    <w:p w14:paraId="01BCE1C7" w14:textId="369E58B0" w:rsidR="00D2295F" w:rsidRDefault="00D2295F" w:rsidP="00E55781">
      <w:pPr>
        <w:pStyle w:val="NoSpacing"/>
        <w:jc w:val="both"/>
        <w:rPr>
          <w:rFonts w:asciiTheme="majorBidi" w:hAnsiTheme="majorBidi" w:cstheme="majorBidi"/>
          <w:b/>
          <w:bCs/>
          <w:sz w:val="24"/>
          <w:szCs w:val="24"/>
        </w:rPr>
      </w:pPr>
      <w:r w:rsidRPr="00CE135A">
        <w:rPr>
          <w:rFonts w:asciiTheme="majorBidi" w:hAnsiTheme="majorBidi" w:cstheme="majorBidi"/>
          <w:b/>
          <w:bCs/>
          <w:sz w:val="24"/>
          <w:szCs w:val="24"/>
        </w:rPr>
        <w:lastRenderedPageBreak/>
        <w:t>Strategic Objective Achievement Forecast</w:t>
      </w:r>
    </w:p>
    <w:p w14:paraId="0BA53F7B" w14:textId="77777777" w:rsidR="00CE135A" w:rsidRPr="002A3344" w:rsidRDefault="00CE135A" w:rsidP="00E55781">
      <w:pPr>
        <w:pStyle w:val="NoSpacing"/>
        <w:jc w:val="both"/>
        <w:rPr>
          <w:rFonts w:asciiTheme="majorBidi" w:hAnsiTheme="majorBidi" w:cstheme="majorBidi"/>
          <w:b/>
          <w:bCs/>
          <w:sz w:val="10"/>
          <w:szCs w:val="10"/>
        </w:rPr>
      </w:pPr>
    </w:p>
    <w:p w14:paraId="462E2D6A" w14:textId="77777777"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Based on current performance trends and implementation progress, the likelihood of achieving the Strategic Plan objectives by 2027 remains high.</w:t>
      </w:r>
    </w:p>
    <w:p w14:paraId="462660E7" w14:textId="77777777" w:rsidR="00E55781" w:rsidRPr="003F2443" w:rsidRDefault="00E55781" w:rsidP="00E55781">
      <w:pPr>
        <w:pStyle w:val="NoSpacing"/>
        <w:jc w:val="both"/>
        <w:rPr>
          <w:rFonts w:asciiTheme="majorBidi" w:hAnsiTheme="majorBidi" w:cstheme="majorBidi"/>
          <w:sz w:val="16"/>
          <w:szCs w:val="16"/>
        </w:rPr>
      </w:pPr>
    </w:p>
    <w:p w14:paraId="3C6D2803" w14:textId="6F45BA37" w:rsidR="00CE135A" w:rsidRPr="008774B9" w:rsidRDefault="002A3344" w:rsidP="002A3344">
      <w:pPr>
        <w:pStyle w:val="Caption"/>
        <w:rPr>
          <w:rFonts w:asciiTheme="majorBidi" w:hAnsiTheme="majorBidi" w:cstheme="majorBidi"/>
          <w:b/>
          <w:bCs/>
          <w:i w:val="0"/>
          <w:iCs w:val="0"/>
          <w:color w:val="auto"/>
          <w:sz w:val="24"/>
          <w:szCs w:val="24"/>
        </w:rPr>
      </w:pPr>
      <w:bookmarkStart w:id="83" w:name="_Toc233495202"/>
      <w:r w:rsidRPr="008774B9">
        <w:rPr>
          <w:rFonts w:asciiTheme="majorBidi" w:hAnsiTheme="majorBidi" w:cstheme="majorBidi"/>
          <w:b/>
          <w:bCs/>
          <w:i w:val="0"/>
          <w:iCs w:val="0"/>
          <w:color w:val="auto"/>
          <w:sz w:val="24"/>
          <w:szCs w:val="24"/>
        </w:rPr>
        <w:t xml:space="preserve">Table </w:t>
      </w:r>
      <w:r w:rsidRPr="008774B9">
        <w:rPr>
          <w:rFonts w:asciiTheme="majorBidi" w:hAnsiTheme="majorBidi" w:cstheme="majorBidi"/>
          <w:b/>
          <w:bCs/>
          <w:i w:val="0"/>
          <w:iCs w:val="0"/>
          <w:color w:val="auto"/>
          <w:sz w:val="24"/>
          <w:szCs w:val="24"/>
        </w:rPr>
        <w:fldChar w:fldCharType="begin"/>
      </w:r>
      <w:r w:rsidRPr="008774B9">
        <w:rPr>
          <w:rFonts w:asciiTheme="majorBidi" w:hAnsiTheme="majorBidi" w:cstheme="majorBidi"/>
          <w:b/>
          <w:bCs/>
          <w:i w:val="0"/>
          <w:iCs w:val="0"/>
          <w:color w:val="auto"/>
          <w:sz w:val="24"/>
          <w:szCs w:val="24"/>
        </w:rPr>
        <w:instrText xml:space="preserve"> SEQ Table \* ARABIC </w:instrText>
      </w:r>
      <w:r w:rsidRPr="008774B9">
        <w:rPr>
          <w:rFonts w:asciiTheme="majorBidi" w:hAnsiTheme="majorBidi" w:cstheme="majorBidi"/>
          <w:b/>
          <w:bCs/>
          <w:i w:val="0"/>
          <w:iCs w:val="0"/>
          <w:color w:val="auto"/>
          <w:sz w:val="24"/>
          <w:szCs w:val="24"/>
        </w:rPr>
        <w:fldChar w:fldCharType="separate"/>
      </w:r>
      <w:r w:rsidR="000E1969">
        <w:rPr>
          <w:rFonts w:asciiTheme="majorBidi" w:hAnsiTheme="majorBidi" w:cstheme="majorBidi"/>
          <w:b/>
          <w:bCs/>
          <w:i w:val="0"/>
          <w:iCs w:val="0"/>
          <w:noProof/>
          <w:color w:val="auto"/>
          <w:sz w:val="24"/>
          <w:szCs w:val="24"/>
        </w:rPr>
        <w:t>22</w:t>
      </w:r>
      <w:r w:rsidRPr="008774B9">
        <w:rPr>
          <w:rFonts w:asciiTheme="majorBidi" w:hAnsiTheme="majorBidi" w:cstheme="majorBidi"/>
          <w:b/>
          <w:bCs/>
          <w:i w:val="0"/>
          <w:iCs w:val="0"/>
          <w:color w:val="auto"/>
          <w:sz w:val="24"/>
          <w:szCs w:val="24"/>
        </w:rPr>
        <w:fldChar w:fldCharType="end"/>
      </w:r>
      <w:r w:rsidRPr="008774B9">
        <w:rPr>
          <w:rFonts w:asciiTheme="majorBidi" w:hAnsiTheme="majorBidi" w:cstheme="majorBidi"/>
          <w:b/>
          <w:bCs/>
          <w:i w:val="0"/>
          <w:iCs w:val="0"/>
          <w:color w:val="auto"/>
          <w:sz w:val="24"/>
          <w:szCs w:val="24"/>
        </w:rPr>
        <w:t>: Strategic Objective Achievement Forecast</w:t>
      </w:r>
      <w:bookmarkEnd w:id="83"/>
    </w:p>
    <w:tbl>
      <w:tblPr>
        <w:tblStyle w:val="TableGrid"/>
        <w:tblW w:w="0" w:type="auto"/>
        <w:tblLook w:val="04A0" w:firstRow="1" w:lastRow="0" w:firstColumn="1" w:lastColumn="0" w:noHBand="0" w:noVBand="1"/>
      </w:tblPr>
      <w:tblGrid>
        <w:gridCol w:w="4568"/>
        <w:gridCol w:w="1520"/>
        <w:gridCol w:w="2928"/>
      </w:tblGrid>
      <w:tr w:rsidR="002A7059" w:rsidRPr="00E55781" w14:paraId="7326065B" w14:textId="77777777" w:rsidTr="002A7059">
        <w:tc>
          <w:tcPr>
            <w:tcW w:w="0" w:type="auto"/>
            <w:hideMark/>
          </w:tcPr>
          <w:p w14:paraId="2EA22DCD" w14:textId="77777777" w:rsidR="002A7059" w:rsidRPr="00E55781" w:rsidRDefault="002A7059" w:rsidP="005B1B96">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Strategic Objective</w:t>
            </w:r>
          </w:p>
        </w:tc>
        <w:tc>
          <w:tcPr>
            <w:tcW w:w="0" w:type="auto"/>
            <w:hideMark/>
          </w:tcPr>
          <w:p w14:paraId="1EC3CAA5" w14:textId="77777777" w:rsidR="002A7059" w:rsidRPr="00E55781" w:rsidRDefault="002A7059" w:rsidP="005B1B96">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Mid-Term Status</w:t>
            </w:r>
          </w:p>
        </w:tc>
        <w:tc>
          <w:tcPr>
            <w:tcW w:w="0" w:type="auto"/>
            <w:hideMark/>
          </w:tcPr>
          <w:p w14:paraId="5841E61F" w14:textId="77777777" w:rsidR="002A7059" w:rsidRPr="00E55781" w:rsidRDefault="002A7059" w:rsidP="005B1B96">
            <w:pPr>
              <w:pStyle w:val="NoSpacing"/>
              <w:jc w:val="both"/>
              <w:rPr>
                <w:rFonts w:asciiTheme="majorBidi" w:hAnsiTheme="majorBidi" w:cstheme="majorBidi"/>
                <w:b/>
                <w:bCs/>
                <w:sz w:val="24"/>
                <w:szCs w:val="24"/>
              </w:rPr>
            </w:pPr>
            <w:r w:rsidRPr="00E55781">
              <w:rPr>
                <w:rFonts w:asciiTheme="majorBidi" w:hAnsiTheme="majorBidi" w:cstheme="majorBidi"/>
                <w:b/>
                <w:bCs/>
                <w:sz w:val="24"/>
                <w:szCs w:val="24"/>
              </w:rPr>
              <w:t>Forecast by 2027</w:t>
            </w:r>
          </w:p>
        </w:tc>
      </w:tr>
      <w:tr w:rsidR="002A7059" w:rsidRPr="00E55781" w14:paraId="3D5EBFB7" w14:textId="77777777" w:rsidTr="002A7059">
        <w:tc>
          <w:tcPr>
            <w:tcW w:w="0" w:type="auto"/>
            <w:hideMark/>
          </w:tcPr>
          <w:p w14:paraId="14CEBBC2"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Strengthen Institutional Capacity, People and Culture</w:t>
            </w:r>
          </w:p>
        </w:tc>
        <w:tc>
          <w:tcPr>
            <w:tcW w:w="0" w:type="auto"/>
            <w:hideMark/>
          </w:tcPr>
          <w:p w14:paraId="5A05CE20"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On Track</w:t>
            </w:r>
          </w:p>
        </w:tc>
        <w:tc>
          <w:tcPr>
            <w:tcW w:w="0" w:type="auto"/>
            <w:hideMark/>
          </w:tcPr>
          <w:p w14:paraId="2BC19ADC"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High Likelihood of Achievement</w:t>
            </w:r>
          </w:p>
        </w:tc>
      </w:tr>
      <w:tr w:rsidR="002A7059" w:rsidRPr="00E55781" w14:paraId="176B07D8" w14:textId="77777777" w:rsidTr="002A7059">
        <w:tc>
          <w:tcPr>
            <w:tcW w:w="0" w:type="auto"/>
            <w:hideMark/>
          </w:tcPr>
          <w:p w14:paraId="76EDA87E"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Enhance Academic Excellence and Outstanding Student Experience</w:t>
            </w:r>
          </w:p>
        </w:tc>
        <w:tc>
          <w:tcPr>
            <w:tcW w:w="0" w:type="auto"/>
            <w:hideMark/>
          </w:tcPr>
          <w:p w14:paraId="1665E1E3" w14:textId="3B7DDD6C" w:rsidR="002A7059" w:rsidRPr="00E55781" w:rsidRDefault="008F5B26" w:rsidP="005B1B96">
            <w:pPr>
              <w:pStyle w:val="NoSpacing"/>
              <w:rPr>
                <w:rFonts w:asciiTheme="majorBidi" w:hAnsiTheme="majorBidi" w:cstheme="majorBidi"/>
                <w:sz w:val="24"/>
                <w:szCs w:val="24"/>
              </w:rPr>
            </w:pPr>
            <w:r>
              <w:rPr>
                <w:rFonts w:asciiTheme="majorBidi" w:hAnsiTheme="majorBidi" w:cstheme="majorBidi"/>
                <w:sz w:val="24"/>
                <w:szCs w:val="24"/>
              </w:rPr>
              <w:t>On Track</w:t>
            </w:r>
          </w:p>
        </w:tc>
        <w:tc>
          <w:tcPr>
            <w:tcW w:w="0" w:type="auto"/>
            <w:hideMark/>
          </w:tcPr>
          <w:p w14:paraId="5D977B88" w14:textId="50713923" w:rsidR="002A7059" w:rsidRPr="00E55781" w:rsidRDefault="00482DCF" w:rsidP="005B1B96">
            <w:pPr>
              <w:pStyle w:val="NoSpacing"/>
              <w:rPr>
                <w:rFonts w:asciiTheme="majorBidi" w:hAnsiTheme="majorBidi" w:cstheme="majorBidi"/>
                <w:sz w:val="24"/>
                <w:szCs w:val="24"/>
              </w:rPr>
            </w:pPr>
            <w:r w:rsidRPr="00482DCF">
              <w:rPr>
                <w:rFonts w:asciiTheme="majorBidi" w:hAnsiTheme="majorBidi" w:cstheme="majorBidi"/>
                <w:sz w:val="24"/>
                <w:szCs w:val="24"/>
              </w:rPr>
              <w:t>Very High Likelihood of Achievement</w:t>
            </w:r>
          </w:p>
        </w:tc>
      </w:tr>
      <w:tr w:rsidR="002A7059" w:rsidRPr="00E55781" w14:paraId="4C694185" w14:textId="77777777" w:rsidTr="002A7059">
        <w:tc>
          <w:tcPr>
            <w:tcW w:w="0" w:type="auto"/>
            <w:hideMark/>
          </w:tcPr>
          <w:p w14:paraId="0018B17B"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Strengthen Research, Innovation and Knowledge Generation</w:t>
            </w:r>
          </w:p>
        </w:tc>
        <w:tc>
          <w:tcPr>
            <w:tcW w:w="0" w:type="auto"/>
            <w:hideMark/>
          </w:tcPr>
          <w:p w14:paraId="4E5D5E26"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On Track</w:t>
            </w:r>
          </w:p>
        </w:tc>
        <w:tc>
          <w:tcPr>
            <w:tcW w:w="0" w:type="auto"/>
            <w:hideMark/>
          </w:tcPr>
          <w:p w14:paraId="6EF1C6EC"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High Likelihood of Achievement</w:t>
            </w:r>
          </w:p>
        </w:tc>
      </w:tr>
      <w:tr w:rsidR="002A7059" w:rsidRPr="00E55781" w14:paraId="3C89AD16" w14:textId="77777777" w:rsidTr="002A7059">
        <w:tc>
          <w:tcPr>
            <w:tcW w:w="0" w:type="auto"/>
            <w:hideMark/>
          </w:tcPr>
          <w:p w14:paraId="7D0379D5"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Enhance Technology and Automation</w:t>
            </w:r>
          </w:p>
        </w:tc>
        <w:tc>
          <w:tcPr>
            <w:tcW w:w="0" w:type="auto"/>
            <w:hideMark/>
          </w:tcPr>
          <w:p w14:paraId="0965DD83"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On Track</w:t>
            </w:r>
          </w:p>
        </w:tc>
        <w:tc>
          <w:tcPr>
            <w:tcW w:w="0" w:type="auto"/>
            <w:hideMark/>
          </w:tcPr>
          <w:p w14:paraId="23EFAB41"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High Likelihood of Achievement</w:t>
            </w:r>
          </w:p>
        </w:tc>
      </w:tr>
      <w:tr w:rsidR="002A7059" w:rsidRPr="00E55781" w14:paraId="2121C647" w14:textId="77777777" w:rsidTr="002A7059">
        <w:tc>
          <w:tcPr>
            <w:tcW w:w="0" w:type="auto"/>
            <w:hideMark/>
          </w:tcPr>
          <w:p w14:paraId="08C201FB"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Strengthen Financial Stability, Growth and Social Value</w:t>
            </w:r>
          </w:p>
        </w:tc>
        <w:tc>
          <w:tcPr>
            <w:tcW w:w="0" w:type="auto"/>
            <w:hideMark/>
          </w:tcPr>
          <w:p w14:paraId="15D2BD9F"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On Track</w:t>
            </w:r>
          </w:p>
        </w:tc>
        <w:tc>
          <w:tcPr>
            <w:tcW w:w="0" w:type="auto"/>
            <w:hideMark/>
          </w:tcPr>
          <w:p w14:paraId="50C14285" w14:textId="77777777" w:rsidR="002A7059" w:rsidRPr="00E55781" w:rsidRDefault="002A7059" w:rsidP="005B1B96">
            <w:pPr>
              <w:pStyle w:val="NoSpacing"/>
              <w:rPr>
                <w:rFonts w:asciiTheme="majorBidi" w:hAnsiTheme="majorBidi" w:cstheme="majorBidi"/>
                <w:sz w:val="24"/>
                <w:szCs w:val="24"/>
              </w:rPr>
            </w:pPr>
            <w:r w:rsidRPr="00E55781">
              <w:rPr>
                <w:rFonts w:asciiTheme="majorBidi" w:hAnsiTheme="majorBidi" w:cstheme="majorBidi"/>
                <w:sz w:val="24"/>
                <w:szCs w:val="24"/>
              </w:rPr>
              <w:t>High Likelihood of Achievement</w:t>
            </w:r>
          </w:p>
        </w:tc>
      </w:tr>
    </w:tbl>
    <w:p w14:paraId="0E72B1E7" w14:textId="77777777" w:rsidR="00E55781" w:rsidRPr="003F2443" w:rsidRDefault="00E55781" w:rsidP="00E55781">
      <w:pPr>
        <w:pStyle w:val="NoSpacing"/>
        <w:jc w:val="both"/>
        <w:rPr>
          <w:rFonts w:asciiTheme="majorBidi" w:hAnsiTheme="majorBidi" w:cstheme="majorBidi"/>
          <w:sz w:val="16"/>
          <w:szCs w:val="16"/>
        </w:rPr>
      </w:pPr>
    </w:p>
    <w:p w14:paraId="5A804FEC" w14:textId="49604CE4" w:rsidR="00D2295F" w:rsidRPr="00E55781" w:rsidRDefault="00D2295F" w:rsidP="00E55781">
      <w:pPr>
        <w:pStyle w:val="NoSpacing"/>
        <w:jc w:val="both"/>
        <w:rPr>
          <w:rFonts w:asciiTheme="majorBidi" w:hAnsiTheme="majorBidi" w:cstheme="majorBidi"/>
          <w:sz w:val="24"/>
          <w:szCs w:val="24"/>
        </w:rPr>
      </w:pPr>
      <w:r w:rsidRPr="00E55781">
        <w:rPr>
          <w:rFonts w:asciiTheme="majorBidi" w:hAnsiTheme="majorBidi" w:cstheme="majorBidi"/>
          <w:sz w:val="24"/>
          <w:szCs w:val="24"/>
        </w:rPr>
        <w:t>The review findings indicate that most strategic objectives are progressing satisfactorily and are likely to be achieved by the end of the Strategic Plan period. Areas requiring accelerated implementation have been identified and corrective measures proposed.</w:t>
      </w:r>
    </w:p>
    <w:p w14:paraId="184B14FE" w14:textId="77777777" w:rsidR="00E55781" w:rsidRPr="002A3344" w:rsidRDefault="00E55781" w:rsidP="00D2295F">
      <w:pPr>
        <w:pStyle w:val="Heading3"/>
        <w:rPr>
          <w:sz w:val="14"/>
          <w:szCs w:val="14"/>
        </w:rPr>
      </w:pPr>
    </w:p>
    <w:p w14:paraId="0786FB96" w14:textId="611FB40C" w:rsidR="00D2295F" w:rsidRPr="0001186A" w:rsidRDefault="00D2295F" w:rsidP="0001186A">
      <w:pPr>
        <w:pStyle w:val="NoSpacing"/>
        <w:jc w:val="both"/>
        <w:rPr>
          <w:rFonts w:asciiTheme="majorBidi" w:hAnsiTheme="majorBidi" w:cstheme="majorBidi"/>
          <w:b/>
          <w:bCs/>
          <w:sz w:val="24"/>
          <w:szCs w:val="24"/>
        </w:rPr>
      </w:pPr>
      <w:r w:rsidRPr="0001186A">
        <w:rPr>
          <w:rFonts w:asciiTheme="majorBidi" w:hAnsiTheme="majorBidi" w:cstheme="majorBidi"/>
          <w:b/>
          <w:bCs/>
          <w:sz w:val="24"/>
          <w:szCs w:val="24"/>
        </w:rPr>
        <w:t>Future Outlook</w:t>
      </w:r>
    </w:p>
    <w:p w14:paraId="34E39215" w14:textId="77777777" w:rsidR="0001186A" w:rsidRPr="002A3344" w:rsidRDefault="0001186A" w:rsidP="0001186A">
      <w:pPr>
        <w:pStyle w:val="NoSpacing"/>
        <w:jc w:val="both"/>
        <w:rPr>
          <w:rFonts w:asciiTheme="majorBidi" w:hAnsiTheme="majorBidi" w:cstheme="majorBidi"/>
          <w:sz w:val="12"/>
          <w:szCs w:val="12"/>
        </w:rPr>
      </w:pPr>
    </w:p>
    <w:p w14:paraId="606E5DB7" w14:textId="7A128E21" w:rsidR="00D2295F" w:rsidRPr="0001186A" w:rsidRDefault="00D2295F"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University is well positioned to:</w:t>
      </w:r>
    </w:p>
    <w:p w14:paraId="050E267A" w14:textId="77777777" w:rsidR="00D2295F" w:rsidRPr="0001186A" w:rsidRDefault="00D2295F" w:rsidP="000912FD">
      <w:pPr>
        <w:pStyle w:val="NoSpacing"/>
        <w:numPr>
          <w:ilvl w:val="0"/>
          <w:numId w:val="35"/>
        </w:numPr>
        <w:jc w:val="both"/>
        <w:rPr>
          <w:rFonts w:asciiTheme="majorBidi" w:hAnsiTheme="majorBidi" w:cstheme="majorBidi"/>
          <w:sz w:val="24"/>
          <w:szCs w:val="24"/>
        </w:rPr>
      </w:pPr>
      <w:r w:rsidRPr="0001186A">
        <w:rPr>
          <w:rFonts w:asciiTheme="majorBidi" w:hAnsiTheme="majorBidi" w:cstheme="majorBidi"/>
          <w:sz w:val="24"/>
          <w:szCs w:val="24"/>
        </w:rPr>
        <w:t xml:space="preserve">Achieve the majority of its Strategic Plan targets by 2027. </w:t>
      </w:r>
    </w:p>
    <w:p w14:paraId="0AE6C681" w14:textId="77777777" w:rsidR="00D2295F" w:rsidRPr="0001186A" w:rsidRDefault="00D2295F" w:rsidP="000912FD">
      <w:pPr>
        <w:pStyle w:val="NoSpacing"/>
        <w:numPr>
          <w:ilvl w:val="0"/>
          <w:numId w:val="35"/>
        </w:numPr>
        <w:jc w:val="both"/>
        <w:rPr>
          <w:rFonts w:asciiTheme="majorBidi" w:hAnsiTheme="majorBidi" w:cstheme="majorBidi"/>
          <w:sz w:val="24"/>
          <w:szCs w:val="24"/>
        </w:rPr>
      </w:pPr>
      <w:r w:rsidRPr="0001186A">
        <w:rPr>
          <w:rFonts w:asciiTheme="majorBidi" w:hAnsiTheme="majorBidi" w:cstheme="majorBidi"/>
          <w:sz w:val="24"/>
          <w:szCs w:val="24"/>
        </w:rPr>
        <w:t xml:space="preserve">Strengthen its national and international competitiveness. </w:t>
      </w:r>
    </w:p>
    <w:p w14:paraId="5259EE79" w14:textId="77777777" w:rsidR="00D2295F" w:rsidRPr="0001186A" w:rsidRDefault="00D2295F" w:rsidP="000912FD">
      <w:pPr>
        <w:pStyle w:val="NoSpacing"/>
        <w:numPr>
          <w:ilvl w:val="0"/>
          <w:numId w:val="35"/>
        </w:numPr>
        <w:jc w:val="both"/>
        <w:rPr>
          <w:rFonts w:asciiTheme="majorBidi" w:hAnsiTheme="majorBidi" w:cstheme="majorBidi"/>
          <w:sz w:val="24"/>
          <w:szCs w:val="24"/>
        </w:rPr>
      </w:pPr>
      <w:r w:rsidRPr="0001186A">
        <w:rPr>
          <w:rFonts w:asciiTheme="majorBidi" w:hAnsiTheme="majorBidi" w:cstheme="majorBidi"/>
          <w:sz w:val="24"/>
          <w:szCs w:val="24"/>
        </w:rPr>
        <w:t xml:space="preserve">Enhance research productivity, innovation, and commercialization outcomes. </w:t>
      </w:r>
    </w:p>
    <w:p w14:paraId="5F1E66DB" w14:textId="77777777" w:rsidR="00D2295F" w:rsidRPr="0001186A" w:rsidRDefault="00D2295F" w:rsidP="000912FD">
      <w:pPr>
        <w:pStyle w:val="NoSpacing"/>
        <w:numPr>
          <w:ilvl w:val="0"/>
          <w:numId w:val="35"/>
        </w:numPr>
        <w:jc w:val="both"/>
        <w:rPr>
          <w:rFonts w:asciiTheme="majorBidi" w:hAnsiTheme="majorBidi" w:cstheme="majorBidi"/>
          <w:sz w:val="24"/>
          <w:szCs w:val="24"/>
        </w:rPr>
      </w:pPr>
      <w:r w:rsidRPr="0001186A">
        <w:rPr>
          <w:rFonts w:asciiTheme="majorBidi" w:hAnsiTheme="majorBidi" w:cstheme="majorBidi"/>
          <w:sz w:val="24"/>
          <w:szCs w:val="24"/>
        </w:rPr>
        <w:t xml:space="preserve">Expand digital transformation and technology-enabled service delivery. </w:t>
      </w:r>
    </w:p>
    <w:p w14:paraId="2C5CC3AA" w14:textId="77777777" w:rsidR="00D2295F" w:rsidRPr="0001186A" w:rsidRDefault="00D2295F" w:rsidP="000912FD">
      <w:pPr>
        <w:pStyle w:val="NoSpacing"/>
        <w:numPr>
          <w:ilvl w:val="0"/>
          <w:numId w:val="35"/>
        </w:numPr>
        <w:jc w:val="both"/>
        <w:rPr>
          <w:rFonts w:asciiTheme="majorBidi" w:hAnsiTheme="majorBidi" w:cstheme="majorBidi"/>
          <w:sz w:val="24"/>
          <w:szCs w:val="24"/>
        </w:rPr>
      </w:pPr>
      <w:r w:rsidRPr="0001186A">
        <w:rPr>
          <w:rFonts w:asciiTheme="majorBidi" w:hAnsiTheme="majorBidi" w:cstheme="majorBidi"/>
          <w:sz w:val="24"/>
          <w:szCs w:val="24"/>
        </w:rPr>
        <w:t xml:space="preserve">Improve financial sustainability and institutional resilience. </w:t>
      </w:r>
    </w:p>
    <w:p w14:paraId="7DCB1E01" w14:textId="77777777" w:rsidR="00D2295F" w:rsidRPr="0001186A" w:rsidRDefault="00D2295F" w:rsidP="000912FD">
      <w:pPr>
        <w:pStyle w:val="NoSpacing"/>
        <w:numPr>
          <w:ilvl w:val="0"/>
          <w:numId w:val="35"/>
        </w:numPr>
        <w:jc w:val="both"/>
        <w:rPr>
          <w:rFonts w:asciiTheme="majorBidi" w:hAnsiTheme="majorBidi" w:cstheme="majorBidi"/>
          <w:sz w:val="24"/>
          <w:szCs w:val="24"/>
        </w:rPr>
      </w:pPr>
      <w:r w:rsidRPr="0001186A">
        <w:rPr>
          <w:rFonts w:asciiTheme="majorBidi" w:hAnsiTheme="majorBidi" w:cstheme="majorBidi"/>
          <w:sz w:val="24"/>
          <w:szCs w:val="24"/>
        </w:rPr>
        <w:t xml:space="preserve">Increase its contribution to community development and national priorities. </w:t>
      </w:r>
    </w:p>
    <w:p w14:paraId="3E811BC1" w14:textId="77777777" w:rsidR="0001186A" w:rsidRPr="003F2443" w:rsidRDefault="0001186A" w:rsidP="0001186A">
      <w:pPr>
        <w:pStyle w:val="NoSpacing"/>
        <w:jc w:val="both"/>
        <w:rPr>
          <w:rFonts w:asciiTheme="majorBidi" w:hAnsiTheme="majorBidi" w:cstheme="majorBidi"/>
          <w:sz w:val="16"/>
          <w:szCs w:val="16"/>
        </w:rPr>
      </w:pPr>
    </w:p>
    <w:p w14:paraId="0D310624" w14:textId="77777777" w:rsidR="008774B9" w:rsidRPr="008774B9" w:rsidRDefault="008774B9" w:rsidP="008774B9">
      <w:pPr>
        <w:pStyle w:val="NoSpacing"/>
        <w:rPr>
          <w:rFonts w:asciiTheme="majorBidi" w:hAnsiTheme="majorBidi" w:cstheme="majorBidi"/>
          <w:b/>
          <w:bCs/>
          <w:sz w:val="24"/>
          <w:szCs w:val="24"/>
        </w:rPr>
      </w:pPr>
      <w:r w:rsidRPr="008774B9">
        <w:rPr>
          <w:rFonts w:asciiTheme="majorBidi" w:hAnsiTheme="majorBidi" w:cstheme="majorBidi"/>
          <w:b/>
          <w:bCs/>
          <w:sz w:val="24"/>
          <w:szCs w:val="24"/>
        </w:rPr>
        <w:t>Overall Institutional Rating</w:t>
      </w:r>
    </w:p>
    <w:p w14:paraId="2CC54189" w14:textId="77777777" w:rsidR="008774B9" w:rsidRPr="008774B9" w:rsidRDefault="008774B9" w:rsidP="008774B9">
      <w:pPr>
        <w:pStyle w:val="NoSpacing"/>
        <w:rPr>
          <w:rFonts w:asciiTheme="majorBidi" w:hAnsiTheme="majorBidi" w:cstheme="majorBidi"/>
          <w:b/>
          <w:bCs/>
          <w:sz w:val="24"/>
          <w:szCs w:val="24"/>
        </w:rPr>
      </w:pPr>
    </w:p>
    <w:p w14:paraId="266FEFED" w14:textId="77777777" w:rsidR="008774B9" w:rsidRPr="008774B9" w:rsidRDefault="008774B9" w:rsidP="008774B9">
      <w:pPr>
        <w:pStyle w:val="NoSpacing"/>
        <w:rPr>
          <w:rFonts w:asciiTheme="majorBidi" w:hAnsiTheme="majorBidi" w:cstheme="majorBidi"/>
          <w:b/>
          <w:bCs/>
          <w:sz w:val="24"/>
          <w:szCs w:val="24"/>
        </w:rPr>
      </w:pPr>
      <w:r w:rsidRPr="008774B9">
        <w:rPr>
          <w:rFonts w:asciiTheme="majorBidi" w:hAnsiTheme="majorBidi" w:cstheme="majorBidi"/>
          <w:b/>
          <w:bCs/>
          <w:sz w:val="24"/>
          <w:szCs w:val="24"/>
        </w:rPr>
        <w:t>Overall Institutional Performance Rating: ON TRACK</w:t>
      </w:r>
    </w:p>
    <w:p w14:paraId="2F5411B1" w14:textId="77777777" w:rsidR="008774B9" w:rsidRPr="008774B9" w:rsidRDefault="008774B9" w:rsidP="008774B9">
      <w:pPr>
        <w:pStyle w:val="NoSpacing"/>
        <w:rPr>
          <w:rFonts w:asciiTheme="majorBidi" w:hAnsiTheme="majorBidi" w:cstheme="majorBidi"/>
          <w:b/>
          <w:bCs/>
          <w:sz w:val="24"/>
          <w:szCs w:val="24"/>
        </w:rPr>
      </w:pPr>
    </w:p>
    <w:p w14:paraId="78EEEF6D" w14:textId="47378ECA" w:rsidR="003F2443" w:rsidRPr="008774B9" w:rsidRDefault="008774B9" w:rsidP="008774B9">
      <w:pPr>
        <w:pStyle w:val="NoSpacing"/>
        <w:jc w:val="both"/>
        <w:rPr>
          <w:rFonts w:asciiTheme="majorBidi" w:hAnsiTheme="majorBidi" w:cstheme="majorBidi"/>
          <w:sz w:val="24"/>
          <w:szCs w:val="24"/>
        </w:rPr>
      </w:pPr>
      <w:r w:rsidRPr="008774B9">
        <w:rPr>
          <w:rFonts w:asciiTheme="majorBidi" w:hAnsiTheme="majorBidi" w:cstheme="majorBidi"/>
          <w:sz w:val="24"/>
          <w:szCs w:val="24"/>
        </w:rPr>
        <w:t>The Mid-Term Review concludes that implementation of the MMUST Strategic Plan 2023–2027 is On Track. Most strategic objectives are progressing satisfactorily, with the majority of performance indicators either meeting or exceeding their mid-term targets. Continued implementation of the recommended corrective measures and strategic priorities will enhance the University's ability to achieve its end-term targets by 2027.</w:t>
      </w:r>
    </w:p>
    <w:p w14:paraId="3F8F0BBC" w14:textId="77777777" w:rsidR="008774B9" w:rsidRDefault="008774B9" w:rsidP="0001186A">
      <w:pPr>
        <w:pStyle w:val="NoSpacing"/>
        <w:jc w:val="both"/>
        <w:rPr>
          <w:rFonts w:asciiTheme="majorBidi" w:hAnsiTheme="majorBidi" w:cstheme="majorBidi"/>
          <w:sz w:val="24"/>
          <w:szCs w:val="24"/>
        </w:rPr>
      </w:pPr>
    </w:p>
    <w:p w14:paraId="0A11A3A4" w14:textId="396DACE8" w:rsidR="00D470DB" w:rsidRPr="008774B9" w:rsidRDefault="00D470DB" w:rsidP="0001186A">
      <w:pPr>
        <w:pStyle w:val="NoSpacing"/>
        <w:jc w:val="both"/>
        <w:rPr>
          <w:rFonts w:asciiTheme="majorBidi" w:hAnsiTheme="majorBidi" w:cstheme="majorBidi"/>
          <w:b/>
          <w:bCs/>
          <w:sz w:val="24"/>
          <w:szCs w:val="24"/>
        </w:rPr>
      </w:pPr>
      <w:r w:rsidRPr="008774B9">
        <w:rPr>
          <w:rFonts w:asciiTheme="majorBidi" w:hAnsiTheme="majorBidi" w:cstheme="majorBidi"/>
          <w:b/>
          <w:bCs/>
          <w:sz w:val="24"/>
          <w:szCs w:val="24"/>
        </w:rPr>
        <w:t>Performance by Key Result Area</w:t>
      </w:r>
    </w:p>
    <w:p w14:paraId="7E5E2AC4" w14:textId="77777777" w:rsidR="0001186A" w:rsidRPr="00A87571" w:rsidRDefault="0001186A" w:rsidP="0001186A">
      <w:pPr>
        <w:pStyle w:val="NoSpacing"/>
        <w:jc w:val="both"/>
        <w:rPr>
          <w:rFonts w:asciiTheme="majorBidi" w:hAnsiTheme="majorBidi" w:cstheme="majorBidi"/>
          <w:sz w:val="16"/>
          <w:szCs w:val="16"/>
        </w:rPr>
      </w:pPr>
    </w:p>
    <w:p w14:paraId="081EC122" w14:textId="1F07FCAB" w:rsidR="00C314E8" w:rsidRPr="00AC1A21" w:rsidRDefault="00AC1A21" w:rsidP="00AC1A21">
      <w:pPr>
        <w:pStyle w:val="Caption"/>
        <w:rPr>
          <w:rFonts w:ascii="Times New Roman" w:hAnsi="Times New Roman" w:cs="Times New Roman"/>
          <w:b/>
          <w:bCs/>
          <w:i w:val="0"/>
          <w:iCs w:val="0"/>
          <w:color w:val="auto"/>
          <w:sz w:val="24"/>
          <w:szCs w:val="24"/>
        </w:rPr>
      </w:pPr>
      <w:bookmarkStart w:id="84" w:name="_Toc233495203"/>
      <w:r w:rsidRPr="00AC1A21">
        <w:rPr>
          <w:rFonts w:ascii="Times New Roman" w:hAnsi="Times New Roman" w:cs="Times New Roman"/>
          <w:b/>
          <w:bCs/>
          <w:i w:val="0"/>
          <w:iCs w:val="0"/>
          <w:color w:val="auto"/>
          <w:sz w:val="24"/>
          <w:szCs w:val="24"/>
        </w:rPr>
        <w:t xml:space="preserve">Table </w:t>
      </w:r>
      <w:r w:rsidRPr="00AC1A21">
        <w:rPr>
          <w:rFonts w:ascii="Times New Roman" w:hAnsi="Times New Roman" w:cs="Times New Roman"/>
          <w:b/>
          <w:bCs/>
          <w:i w:val="0"/>
          <w:iCs w:val="0"/>
          <w:color w:val="auto"/>
          <w:sz w:val="24"/>
          <w:szCs w:val="24"/>
        </w:rPr>
        <w:fldChar w:fldCharType="begin"/>
      </w:r>
      <w:r w:rsidRPr="00AC1A21">
        <w:rPr>
          <w:rFonts w:ascii="Times New Roman" w:hAnsi="Times New Roman" w:cs="Times New Roman"/>
          <w:b/>
          <w:bCs/>
          <w:i w:val="0"/>
          <w:iCs w:val="0"/>
          <w:color w:val="auto"/>
          <w:sz w:val="24"/>
          <w:szCs w:val="24"/>
        </w:rPr>
        <w:instrText xml:space="preserve"> SEQ Table \* ARABIC </w:instrText>
      </w:r>
      <w:r w:rsidRPr="00AC1A21">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23</w:t>
      </w:r>
      <w:r w:rsidRPr="00AC1A21">
        <w:rPr>
          <w:rFonts w:ascii="Times New Roman" w:hAnsi="Times New Roman" w:cs="Times New Roman"/>
          <w:b/>
          <w:bCs/>
          <w:i w:val="0"/>
          <w:iCs w:val="0"/>
          <w:color w:val="auto"/>
          <w:sz w:val="24"/>
          <w:szCs w:val="24"/>
        </w:rPr>
        <w:fldChar w:fldCharType="end"/>
      </w:r>
      <w:r w:rsidRPr="00AC1A21">
        <w:rPr>
          <w:rFonts w:ascii="Times New Roman" w:hAnsi="Times New Roman" w:cs="Times New Roman"/>
          <w:b/>
          <w:bCs/>
          <w:i w:val="0"/>
          <w:iCs w:val="0"/>
          <w:color w:val="auto"/>
          <w:sz w:val="24"/>
          <w:szCs w:val="24"/>
        </w:rPr>
        <w:t>:  Institutional Performance Rating by KRA</w:t>
      </w:r>
      <w:bookmarkEnd w:id="84"/>
    </w:p>
    <w:tbl>
      <w:tblPr>
        <w:tblStyle w:val="TableGrid"/>
        <w:tblW w:w="8062" w:type="dxa"/>
        <w:tblLook w:val="04A0" w:firstRow="1" w:lastRow="0" w:firstColumn="1" w:lastColumn="0" w:noHBand="0" w:noVBand="1"/>
      </w:tblPr>
      <w:tblGrid>
        <w:gridCol w:w="6555"/>
        <w:gridCol w:w="1507"/>
      </w:tblGrid>
      <w:tr w:rsidR="00C314E8" w:rsidRPr="0001186A" w14:paraId="75AD6E71" w14:textId="77777777" w:rsidTr="00A87571">
        <w:trPr>
          <w:trHeight w:val="363"/>
        </w:trPr>
        <w:tc>
          <w:tcPr>
            <w:tcW w:w="0" w:type="auto"/>
            <w:hideMark/>
          </w:tcPr>
          <w:p w14:paraId="075579C9"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Key Result Area</w:t>
            </w:r>
          </w:p>
        </w:tc>
        <w:tc>
          <w:tcPr>
            <w:tcW w:w="1507" w:type="dxa"/>
            <w:hideMark/>
          </w:tcPr>
          <w:p w14:paraId="752DB609"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Rating</w:t>
            </w:r>
          </w:p>
        </w:tc>
      </w:tr>
      <w:tr w:rsidR="00C314E8" w:rsidRPr="0001186A" w14:paraId="24A2D73D" w14:textId="77777777" w:rsidTr="00A87571">
        <w:trPr>
          <w:trHeight w:val="391"/>
        </w:trPr>
        <w:tc>
          <w:tcPr>
            <w:tcW w:w="0" w:type="auto"/>
            <w:hideMark/>
          </w:tcPr>
          <w:p w14:paraId="1972CE54"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Institutional Capacity, People and Culture</w:t>
            </w:r>
          </w:p>
        </w:tc>
        <w:tc>
          <w:tcPr>
            <w:tcW w:w="1507" w:type="dxa"/>
            <w:hideMark/>
          </w:tcPr>
          <w:p w14:paraId="646227EF"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On Track</w:t>
            </w:r>
          </w:p>
        </w:tc>
      </w:tr>
      <w:tr w:rsidR="00C314E8" w:rsidRPr="0001186A" w14:paraId="1CA8CC2E" w14:textId="77777777" w:rsidTr="00A87571">
        <w:trPr>
          <w:trHeight w:val="363"/>
        </w:trPr>
        <w:tc>
          <w:tcPr>
            <w:tcW w:w="0" w:type="auto"/>
            <w:hideMark/>
          </w:tcPr>
          <w:p w14:paraId="162809B7"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Academic Excellence and Outstanding Student Experience</w:t>
            </w:r>
          </w:p>
        </w:tc>
        <w:tc>
          <w:tcPr>
            <w:tcW w:w="1507" w:type="dxa"/>
            <w:hideMark/>
          </w:tcPr>
          <w:p w14:paraId="1909810F" w14:textId="6C25EA3B" w:rsidR="00C314E8" w:rsidRPr="0001186A" w:rsidRDefault="00FE1235"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On Track</w:t>
            </w:r>
          </w:p>
        </w:tc>
      </w:tr>
      <w:tr w:rsidR="00C314E8" w:rsidRPr="0001186A" w14:paraId="1F59C918" w14:textId="77777777" w:rsidTr="00A87571">
        <w:trPr>
          <w:trHeight w:val="363"/>
        </w:trPr>
        <w:tc>
          <w:tcPr>
            <w:tcW w:w="0" w:type="auto"/>
            <w:hideMark/>
          </w:tcPr>
          <w:p w14:paraId="12ADCF3D"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lastRenderedPageBreak/>
              <w:t>Research, Innovation and Knowledge Generation</w:t>
            </w:r>
          </w:p>
        </w:tc>
        <w:tc>
          <w:tcPr>
            <w:tcW w:w="1507" w:type="dxa"/>
            <w:hideMark/>
          </w:tcPr>
          <w:p w14:paraId="30F4186D"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On Track</w:t>
            </w:r>
          </w:p>
        </w:tc>
      </w:tr>
      <w:tr w:rsidR="00C314E8" w:rsidRPr="0001186A" w14:paraId="79535EAA" w14:textId="77777777" w:rsidTr="00A87571">
        <w:trPr>
          <w:trHeight w:val="363"/>
        </w:trPr>
        <w:tc>
          <w:tcPr>
            <w:tcW w:w="0" w:type="auto"/>
            <w:hideMark/>
          </w:tcPr>
          <w:p w14:paraId="528459BC"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Technology and Automation</w:t>
            </w:r>
          </w:p>
        </w:tc>
        <w:tc>
          <w:tcPr>
            <w:tcW w:w="1507" w:type="dxa"/>
            <w:hideMark/>
          </w:tcPr>
          <w:p w14:paraId="3A736E18"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On Track</w:t>
            </w:r>
          </w:p>
        </w:tc>
      </w:tr>
      <w:tr w:rsidR="00C314E8" w:rsidRPr="0001186A" w14:paraId="0D07635F" w14:textId="77777777" w:rsidTr="00A87571">
        <w:trPr>
          <w:trHeight w:val="363"/>
        </w:trPr>
        <w:tc>
          <w:tcPr>
            <w:tcW w:w="0" w:type="auto"/>
            <w:hideMark/>
          </w:tcPr>
          <w:p w14:paraId="0E6398B2"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Financial Stability, Growth and Social Value</w:t>
            </w:r>
          </w:p>
        </w:tc>
        <w:tc>
          <w:tcPr>
            <w:tcW w:w="1507" w:type="dxa"/>
            <w:hideMark/>
          </w:tcPr>
          <w:p w14:paraId="1DE59EBC"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On Track</w:t>
            </w:r>
          </w:p>
        </w:tc>
      </w:tr>
    </w:tbl>
    <w:p w14:paraId="26A1B31F" w14:textId="77777777" w:rsidR="00C314E8" w:rsidRPr="00C314E8" w:rsidRDefault="00C314E8" w:rsidP="0001186A">
      <w:pPr>
        <w:pStyle w:val="NoSpacing"/>
        <w:jc w:val="both"/>
        <w:rPr>
          <w:rFonts w:asciiTheme="majorBidi" w:hAnsiTheme="majorBidi" w:cstheme="majorBidi"/>
          <w:b/>
          <w:bCs/>
          <w:sz w:val="24"/>
          <w:szCs w:val="24"/>
        </w:rPr>
      </w:pPr>
    </w:p>
    <w:p w14:paraId="652029E3" w14:textId="517B4E67" w:rsidR="00D470DB" w:rsidRPr="00AC1A21" w:rsidRDefault="00AC1A21" w:rsidP="00AC1A21">
      <w:pPr>
        <w:pStyle w:val="Caption"/>
        <w:rPr>
          <w:rFonts w:ascii="Times New Roman" w:hAnsi="Times New Roman" w:cs="Times New Roman"/>
          <w:b/>
          <w:bCs/>
          <w:i w:val="0"/>
          <w:iCs w:val="0"/>
          <w:color w:val="auto"/>
          <w:sz w:val="24"/>
          <w:szCs w:val="24"/>
        </w:rPr>
      </w:pPr>
      <w:bookmarkStart w:id="85" w:name="_Toc233495204"/>
      <w:r w:rsidRPr="00AC1A21">
        <w:rPr>
          <w:rFonts w:ascii="Times New Roman" w:hAnsi="Times New Roman" w:cs="Times New Roman"/>
          <w:b/>
          <w:bCs/>
          <w:i w:val="0"/>
          <w:iCs w:val="0"/>
          <w:color w:val="auto"/>
          <w:sz w:val="24"/>
          <w:szCs w:val="24"/>
        </w:rPr>
        <w:t xml:space="preserve">Table </w:t>
      </w:r>
      <w:r w:rsidRPr="00AC1A21">
        <w:rPr>
          <w:rFonts w:ascii="Times New Roman" w:hAnsi="Times New Roman" w:cs="Times New Roman"/>
          <w:b/>
          <w:bCs/>
          <w:i w:val="0"/>
          <w:iCs w:val="0"/>
          <w:color w:val="auto"/>
          <w:sz w:val="24"/>
          <w:szCs w:val="24"/>
        </w:rPr>
        <w:fldChar w:fldCharType="begin"/>
      </w:r>
      <w:r w:rsidRPr="00AC1A21">
        <w:rPr>
          <w:rFonts w:ascii="Times New Roman" w:hAnsi="Times New Roman" w:cs="Times New Roman"/>
          <w:b/>
          <w:bCs/>
          <w:i w:val="0"/>
          <w:iCs w:val="0"/>
          <w:color w:val="auto"/>
          <w:sz w:val="24"/>
          <w:szCs w:val="24"/>
        </w:rPr>
        <w:instrText xml:space="preserve"> SEQ Table \* ARABIC </w:instrText>
      </w:r>
      <w:r w:rsidRPr="00AC1A21">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24</w:t>
      </w:r>
      <w:r w:rsidRPr="00AC1A21">
        <w:rPr>
          <w:rFonts w:ascii="Times New Roman" w:hAnsi="Times New Roman" w:cs="Times New Roman"/>
          <w:b/>
          <w:bCs/>
          <w:i w:val="0"/>
          <w:iCs w:val="0"/>
          <w:color w:val="auto"/>
          <w:sz w:val="24"/>
          <w:szCs w:val="24"/>
        </w:rPr>
        <w:fldChar w:fldCharType="end"/>
      </w:r>
      <w:r w:rsidRPr="00AC1A21">
        <w:rPr>
          <w:rFonts w:ascii="Times New Roman" w:hAnsi="Times New Roman" w:cs="Times New Roman"/>
          <w:b/>
          <w:bCs/>
          <w:i w:val="0"/>
          <w:iCs w:val="0"/>
          <w:color w:val="auto"/>
          <w:sz w:val="24"/>
          <w:szCs w:val="24"/>
        </w:rPr>
        <w:t>: Summary Rating by KRA Category</w:t>
      </w:r>
      <w:bookmarkEnd w:id="85"/>
    </w:p>
    <w:tbl>
      <w:tblPr>
        <w:tblStyle w:val="TableGrid"/>
        <w:tblW w:w="7599" w:type="dxa"/>
        <w:tblLook w:val="04A0" w:firstRow="1" w:lastRow="0" w:firstColumn="1" w:lastColumn="0" w:noHBand="0" w:noVBand="1"/>
      </w:tblPr>
      <w:tblGrid>
        <w:gridCol w:w="4172"/>
        <w:gridCol w:w="3427"/>
      </w:tblGrid>
      <w:tr w:rsidR="00C314E8" w:rsidRPr="0001186A" w14:paraId="3F508F42" w14:textId="77777777" w:rsidTr="00A87571">
        <w:trPr>
          <w:trHeight w:val="37"/>
        </w:trPr>
        <w:tc>
          <w:tcPr>
            <w:tcW w:w="0" w:type="auto"/>
            <w:hideMark/>
          </w:tcPr>
          <w:p w14:paraId="217BC001"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Rating Category</w:t>
            </w:r>
          </w:p>
        </w:tc>
        <w:tc>
          <w:tcPr>
            <w:tcW w:w="0" w:type="auto"/>
            <w:hideMark/>
          </w:tcPr>
          <w:p w14:paraId="2381A2D5"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Number of KRAs</w:t>
            </w:r>
          </w:p>
        </w:tc>
      </w:tr>
      <w:tr w:rsidR="00C314E8" w:rsidRPr="0001186A" w14:paraId="2BCD5C82" w14:textId="77777777" w:rsidTr="00A87571">
        <w:trPr>
          <w:trHeight w:val="37"/>
        </w:trPr>
        <w:tc>
          <w:tcPr>
            <w:tcW w:w="0" w:type="auto"/>
            <w:hideMark/>
          </w:tcPr>
          <w:p w14:paraId="1094B491"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Exceeded Expectations</w:t>
            </w:r>
          </w:p>
        </w:tc>
        <w:tc>
          <w:tcPr>
            <w:tcW w:w="0" w:type="auto"/>
            <w:hideMark/>
          </w:tcPr>
          <w:p w14:paraId="33DFCD22" w14:textId="02CD310A" w:rsidR="00C314E8" w:rsidRPr="0001186A" w:rsidRDefault="00691CE8" w:rsidP="005B1B96">
            <w:pPr>
              <w:pStyle w:val="NoSpacing"/>
              <w:jc w:val="both"/>
              <w:rPr>
                <w:rFonts w:asciiTheme="majorBidi" w:hAnsiTheme="majorBidi" w:cstheme="majorBidi"/>
                <w:sz w:val="24"/>
                <w:szCs w:val="24"/>
              </w:rPr>
            </w:pPr>
            <w:r>
              <w:rPr>
                <w:rFonts w:asciiTheme="majorBidi" w:hAnsiTheme="majorBidi" w:cstheme="majorBidi"/>
                <w:sz w:val="24"/>
                <w:szCs w:val="24"/>
              </w:rPr>
              <w:t>0</w:t>
            </w:r>
          </w:p>
        </w:tc>
      </w:tr>
      <w:tr w:rsidR="00C314E8" w:rsidRPr="0001186A" w14:paraId="4BE433D1" w14:textId="77777777" w:rsidTr="00A87571">
        <w:trPr>
          <w:trHeight w:val="40"/>
        </w:trPr>
        <w:tc>
          <w:tcPr>
            <w:tcW w:w="0" w:type="auto"/>
            <w:hideMark/>
          </w:tcPr>
          <w:p w14:paraId="0062A1D3"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On Track</w:t>
            </w:r>
          </w:p>
        </w:tc>
        <w:tc>
          <w:tcPr>
            <w:tcW w:w="0" w:type="auto"/>
            <w:hideMark/>
          </w:tcPr>
          <w:p w14:paraId="62E6D0C6" w14:textId="490E6F9D" w:rsidR="00C314E8" w:rsidRPr="0001186A" w:rsidRDefault="00691CE8" w:rsidP="005B1B96">
            <w:pPr>
              <w:pStyle w:val="NoSpacing"/>
              <w:jc w:val="both"/>
              <w:rPr>
                <w:rFonts w:asciiTheme="majorBidi" w:hAnsiTheme="majorBidi" w:cstheme="majorBidi"/>
                <w:sz w:val="24"/>
                <w:szCs w:val="24"/>
              </w:rPr>
            </w:pPr>
            <w:r>
              <w:rPr>
                <w:rFonts w:asciiTheme="majorBidi" w:hAnsiTheme="majorBidi" w:cstheme="majorBidi"/>
                <w:sz w:val="24"/>
                <w:szCs w:val="24"/>
              </w:rPr>
              <w:t>5</w:t>
            </w:r>
          </w:p>
        </w:tc>
      </w:tr>
      <w:tr w:rsidR="00C314E8" w:rsidRPr="0001186A" w14:paraId="0F5B9CC5" w14:textId="77777777" w:rsidTr="00A87571">
        <w:trPr>
          <w:trHeight w:val="37"/>
        </w:trPr>
        <w:tc>
          <w:tcPr>
            <w:tcW w:w="0" w:type="auto"/>
            <w:hideMark/>
          </w:tcPr>
          <w:p w14:paraId="0CA4B2C5"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Moderately On Track</w:t>
            </w:r>
          </w:p>
        </w:tc>
        <w:tc>
          <w:tcPr>
            <w:tcW w:w="0" w:type="auto"/>
            <w:hideMark/>
          </w:tcPr>
          <w:p w14:paraId="256ADAE0"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0</w:t>
            </w:r>
          </w:p>
        </w:tc>
      </w:tr>
      <w:tr w:rsidR="00C314E8" w:rsidRPr="0001186A" w14:paraId="4A556475" w14:textId="77777777" w:rsidTr="00A87571">
        <w:trPr>
          <w:trHeight w:val="37"/>
        </w:trPr>
        <w:tc>
          <w:tcPr>
            <w:tcW w:w="0" w:type="auto"/>
            <w:hideMark/>
          </w:tcPr>
          <w:p w14:paraId="4899D96E"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Off Track</w:t>
            </w:r>
          </w:p>
        </w:tc>
        <w:tc>
          <w:tcPr>
            <w:tcW w:w="0" w:type="auto"/>
            <w:hideMark/>
          </w:tcPr>
          <w:p w14:paraId="51371CB6" w14:textId="77777777" w:rsidR="00C314E8" w:rsidRPr="0001186A" w:rsidRDefault="00C314E8"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0</w:t>
            </w:r>
          </w:p>
        </w:tc>
      </w:tr>
      <w:tr w:rsidR="00C314E8" w:rsidRPr="0001186A" w14:paraId="3A9891B1" w14:textId="77777777" w:rsidTr="00A87571">
        <w:trPr>
          <w:trHeight w:val="37"/>
        </w:trPr>
        <w:tc>
          <w:tcPr>
            <w:tcW w:w="0" w:type="auto"/>
            <w:hideMark/>
          </w:tcPr>
          <w:p w14:paraId="48FBBD63" w14:textId="77777777" w:rsidR="00C314E8" w:rsidRPr="0001186A" w:rsidRDefault="00C314E8" w:rsidP="005B1B96">
            <w:pPr>
              <w:pStyle w:val="NoSpacing"/>
              <w:jc w:val="both"/>
              <w:rPr>
                <w:rFonts w:asciiTheme="majorBidi" w:hAnsiTheme="majorBidi" w:cstheme="majorBidi"/>
                <w:sz w:val="24"/>
                <w:szCs w:val="24"/>
              </w:rPr>
            </w:pPr>
            <w:r w:rsidRPr="0001186A">
              <w:rPr>
                <w:rStyle w:val="Strong"/>
                <w:rFonts w:asciiTheme="majorBidi" w:hAnsiTheme="majorBidi" w:cstheme="majorBidi"/>
                <w:sz w:val="24"/>
                <w:szCs w:val="24"/>
              </w:rPr>
              <w:t>Total KRAs Assessed</w:t>
            </w:r>
          </w:p>
        </w:tc>
        <w:tc>
          <w:tcPr>
            <w:tcW w:w="0" w:type="auto"/>
            <w:hideMark/>
          </w:tcPr>
          <w:p w14:paraId="7C9D537B" w14:textId="77777777" w:rsidR="00C314E8" w:rsidRPr="0001186A" w:rsidRDefault="00C314E8" w:rsidP="005B1B96">
            <w:pPr>
              <w:pStyle w:val="NoSpacing"/>
              <w:jc w:val="both"/>
              <w:rPr>
                <w:rFonts w:asciiTheme="majorBidi" w:hAnsiTheme="majorBidi" w:cstheme="majorBidi"/>
                <w:sz w:val="24"/>
                <w:szCs w:val="24"/>
              </w:rPr>
            </w:pPr>
            <w:r w:rsidRPr="0001186A">
              <w:rPr>
                <w:rStyle w:val="Strong"/>
                <w:rFonts w:asciiTheme="majorBidi" w:hAnsiTheme="majorBidi" w:cstheme="majorBidi"/>
                <w:sz w:val="24"/>
                <w:szCs w:val="24"/>
              </w:rPr>
              <w:t>5</w:t>
            </w:r>
          </w:p>
        </w:tc>
      </w:tr>
    </w:tbl>
    <w:p w14:paraId="1B61826A" w14:textId="77777777" w:rsidR="00C314E8" w:rsidRPr="00685D7A" w:rsidRDefault="00C314E8" w:rsidP="0001186A">
      <w:pPr>
        <w:pStyle w:val="NoSpacing"/>
        <w:jc w:val="both"/>
        <w:rPr>
          <w:rFonts w:asciiTheme="majorBidi" w:hAnsiTheme="majorBidi" w:cstheme="majorBidi"/>
          <w:b/>
          <w:bCs/>
          <w:sz w:val="14"/>
          <w:szCs w:val="14"/>
        </w:rPr>
      </w:pPr>
    </w:p>
    <w:p w14:paraId="1F943337" w14:textId="079D884E" w:rsidR="0001186A" w:rsidRPr="0001186A" w:rsidRDefault="0082107D" w:rsidP="0001186A">
      <w:pPr>
        <w:pStyle w:val="NoSpacing"/>
        <w:jc w:val="both"/>
        <w:rPr>
          <w:rFonts w:asciiTheme="majorBidi" w:hAnsiTheme="majorBidi" w:cstheme="majorBidi"/>
          <w:sz w:val="24"/>
          <w:szCs w:val="24"/>
        </w:rPr>
      </w:pPr>
      <w:r w:rsidRPr="0082107D">
        <w:rPr>
          <w:rFonts w:asciiTheme="majorBidi" w:hAnsiTheme="majorBidi" w:cstheme="majorBidi"/>
          <w:sz w:val="24"/>
          <w:szCs w:val="24"/>
        </w:rPr>
        <w:t>Academic Excellence and Outstanding Student Experience remained the strongest-performing Key Result Area, with graduation rates exceeding the mid-term target and positive performance in student enrolment, programme accreditation, and student satisfaction. Strong performance was also recorded under Institutional Capacity, People and Culture; Research, Innovation and Knowledge Generation; Technology and Automation; and Financial Stability, Growth and Social Value, all of which remained on track towards achieving their end-term targets.</w:t>
      </w:r>
    </w:p>
    <w:p w14:paraId="5A92DCF2" w14:textId="77777777" w:rsidR="00C314E8" w:rsidRPr="00A87571" w:rsidRDefault="00C314E8" w:rsidP="0001186A">
      <w:pPr>
        <w:pStyle w:val="NoSpacing"/>
        <w:jc w:val="both"/>
        <w:rPr>
          <w:rFonts w:asciiTheme="majorBidi" w:hAnsiTheme="majorBidi" w:cstheme="majorBidi"/>
          <w:sz w:val="16"/>
          <w:szCs w:val="16"/>
        </w:rPr>
      </w:pPr>
    </w:p>
    <w:p w14:paraId="3B9BDD77" w14:textId="6C177290" w:rsidR="00D470DB" w:rsidRDefault="00D470DB" w:rsidP="0001186A">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Strategic Objective Achievement Forecast</w:t>
      </w:r>
    </w:p>
    <w:p w14:paraId="766B675D" w14:textId="77777777" w:rsidR="00C314E8" w:rsidRPr="00685D7A" w:rsidRDefault="00C314E8" w:rsidP="0001186A">
      <w:pPr>
        <w:pStyle w:val="NoSpacing"/>
        <w:jc w:val="both"/>
        <w:rPr>
          <w:rFonts w:asciiTheme="majorBidi" w:hAnsiTheme="majorBidi" w:cstheme="majorBidi"/>
          <w:b/>
          <w:bCs/>
          <w:sz w:val="8"/>
          <w:szCs w:val="8"/>
        </w:rPr>
      </w:pPr>
    </w:p>
    <w:p w14:paraId="658BF97E" w14:textId="77777777"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Based on implementation trends, performance trajectories, institutional capacity, and resource mobilization efforts, the University is well positioned to achieve the majority of its Strategic Plan targets by 2027.</w:t>
      </w:r>
    </w:p>
    <w:p w14:paraId="50C7C390" w14:textId="77777777" w:rsidR="0001186A" w:rsidRPr="00A87571" w:rsidRDefault="0001186A" w:rsidP="0001186A">
      <w:pPr>
        <w:pStyle w:val="NoSpacing"/>
        <w:jc w:val="both"/>
        <w:rPr>
          <w:rFonts w:asciiTheme="majorBidi" w:hAnsiTheme="majorBidi" w:cstheme="majorBidi"/>
          <w:sz w:val="16"/>
          <w:szCs w:val="16"/>
        </w:rPr>
      </w:pPr>
    </w:p>
    <w:p w14:paraId="13109F6F" w14:textId="1E44338F" w:rsidR="00C314E8" w:rsidRPr="00A87571" w:rsidRDefault="00A87571" w:rsidP="00A87571">
      <w:pPr>
        <w:pStyle w:val="Caption"/>
        <w:rPr>
          <w:rFonts w:ascii="Times New Roman" w:hAnsi="Times New Roman" w:cs="Times New Roman"/>
          <w:b/>
          <w:bCs/>
          <w:i w:val="0"/>
          <w:iCs w:val="0"/>
          <w:color w:val="auto"/>
          <w:sz w:val="24"/>
          <w:szCs w:val="24"/>
        </w:rPr>
      </w:pPr>
      <w:bookmarkStart w:id="86" w:name="_Toc233495205"/>
      <w:r w:rsidRPr="00A87571">
        <w:rPr>
          <w:rFonts w:ascii="Times New Roman" w:hAnsi="Times New Roman" w:cs="Times New Roman"/>
          <w:b/>
          <w:bCs/>
          <w:i w:val="0"/>
          <w:iCs w:val="0"/>
          <w:color w:val="auto"/>
          <w:sz w:val="24"/>
          <w:szCs w:val="24"/>
        </w:rPr>
        <w:t xml:space="preserve">Table </w:t>
      </w:r>
      <w:r w:rsidRPr="00A87571">
        <w:rPr>
          <w:rFonts w:ascii="Times New Roman" w:hAnsi="Times New Roman" w:cs="Times New Roman"/>
          <w:b/>
          <w:bCs/>
          <w:i w:val="0"/>
          <w:iCs w:val="0"/>
          <w:color w:val="auto"/>
          <w:sz w:val="24"/>
          <w:szCs w:val="24"/>
        </w:rPr>
        <w:fldChar w:fldCharType="begin"/>
      </w:r>
      <w:r w:rsidRPr="00A87571">
        <w:rPr>
          <w:rFonts w:ascii="Times New Roman" w:hAnsi="Times New Roman" w:cs="Times New Roman"/>
          <w:b/>
          <w:bCs/>
          <w:i w:val="0"/>
          <w:iCs w:val="0"/>
          <w:color w:val="auto"/>
          <w:sz w:val="24"/>
          <w:szCs w:val="24"/>
        </w:rPr>
        <w:instrText xml:space="preserve"> SEQ Table \* ARABIC </w:instrText>
      </w:r>
      <w:r w:rsidRPr="00A87571">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25</w:t>
      </w:r>
      <w:r w:rsidRPr="00A87571">
        <w:rPr>
          <w:rFonts w:ascii="Times New Roman" w:hAnsi="Times New Roman" w:cs="Times New Roman"/>
          <w:b/>
          <w:bCs/>
          <w:i w:val="0"/>
          <w:iCs w:val="0"/>
          <w:color w:val="auto"/>
          <w:sz w:val="24"/>
          <w:szCs w:val="24"/>
        </w:rPr>
        <w:fldChar w:fldCharType="end"/>
      </w:r>
      <w:r w:rsidRPr="00A87571">
        <w:rPr>
          <w:rFonts w:ascii="Times New Roman" w:hAnsi="Times New Roman" w:cs="Times New Roman"/>
          <w:b/>
          <w:bCs/>
          <w:i w:val="0"/>
          <w:iCs w:val="0"/>
          <w:color w:val="auto"/>
          <w:sz w:val="24"/>
          <w:szCs w:val="24"/>
        </w:rPr>
        <w:t>: Strategic Objective Achievement Forecast</w:t>
      </w:r>
      <w:bookmarkEnd w:id="86"/>
    </w:p>
    <w:tbl>
      <w:tblPr>
        <w:tblStyle w:val="TableGrid"/>
        <w:tblW w:w="0" w:type="auto"/>
        <w:tblLook w:val="04A0" w:firstRow="1" w:lastRow="0" w:firstColumn="1" w:lastColumn="0" w:noHBand="0" w:noVBand="1"/>
      </w:tblPr>
      <w:tblGrid>
        <w:gridCol w:w="4764"/>
        <w:gridCol w:w="1560"/>
        <w:gridCol w:w="2692"/>
      </w:tblGrid>
      <w:tr w:rsidR="00C314E8" w:rsidRPr="0001186A" w14:paraId="4AC85903" w14:textId="77777777" w:rsidTr="00C314E8">
        <w:tc>
          <w:tcPr>
            <w:tcW w:w="0" w:type="auto"/>
            <w:hideMark/>
          </w:tcPr>
          <w:p w14:paraId="05FEFCBF"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Strategic Objective</w:t>
            </w:r>
          </w:p>
        </w:tc>
        <w:tc>
          <w:tcPr>
            <w:tcW w:w="0" w:type="auto"/>
            <w:hideMark/>
          </w:tcPr>
          <w:p w14:paraId="2232CEAE"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Mid-Term Status</w:t>
            </w:r>
          </w:p>
        </w:tc>
        <w:tc>
          <w:tcPr>
            <w:tcW w:w="0" w:type="auto"/>
            <w:hideMark/>
          </w:tcPr>
          <w:p w14:paraId="122FB1E5" w14:textId="77777777" w:rsidR="00C314E8" w:rsidRPr="00C314E8" w:rsidRDefault="00C314E8" w:rsidP="005B1B96">
            <w:pPr>
              <w:pStyle w:val="NoSpacing"/>
              <w:jc w:val="both"/>
              <w:rPr>
                <w:rFonts w:asciiTheme="majorBidi" w:hAnsiTheme="majorBidi" w:cstheme="majorBidi"/>
                <w:b/>
                <w:bCs/>
                <w:sz w:val="24"/>
                <w:szCs w:val="24"/>
              </w:rPr>
            </w:pPr>
            <w:r w:rsidRPr="00C314E8">
              <w:rPr>
                <w:rFonts w:asciiTheme="majorBidi" w:hAnsiTheme="majorBidi" w:cstheme="majorBidi"/>
                <w:b/>
                <w:bCs/>
                <w:sz w:val="24"/>
                <w:szCs w:val="24"/>
              </w:rPr>
              <w:t>Forecast by 2027</w:t>
            </w:r>
          </w:p>
        </w:tc>
      </w:tr>
      <w:tr w:rsidR="00C314E8" w:rsidRPr="0001186A" w14:paraId="632D518A" w14:textId="77777777" w:rsidTr="00C314E8">
        <w:tc>
          <w:tcPr>
            <w:tcW w:w="0" w:type="auto"/>
            <w:hideMark/>
          </w:tcPr>
          <w:p w14:paraId="030B921F"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Strengthen Institutional Capacity, People and Culture</w:t>
            </w:r>
          </w:p>
        </w:tc>
        <w:tc>
          <w:tcPr>
            <w:tcW w:w="0" w:type="auto"/>
            <w:hideMark/>
          </w:tcPr>
          <w:p w14:paraId="6DF1746B"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On Track</w:t>
            </w:r>
          </w:p>
        </w:tc>
        <w:tc>
          <w:tcPr>
            <w:tcW w:w="0" w:type="auto"/>
            <w:hideMark/>
          </w:tcPr>
          <w:p w14:paraId="630C1FD0"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High Likelihood of Achievement</w:t>
            </w:r>
          </w:p>
        </w:tc>
      </w:tr>
      <w:tr w:rsidR="00C314E8" w:rsidRPr="0001186A" w14:paraId="61747ECE" w14:textId="77777777" w:rsidTr="00C314E8">
        <w:tc>
          <w:tcPr>
            <w:tcW w:w="0" w:type="auto"/>
            <w:hideMark/>
          </w:tcPr>
          <w:p w14:paraId="5C9E1950"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Enhance Academic Excellence and Outstanding Student Experience</w:t>
            </w:r>
          </w:p>
        </w:tc>
        <w:tc>
          <w:tcPr>
            <w:tcW w:w="0" w:type="auto"/>
            <w:hideMark/>
          </w:tcPr>
          <w:p w14:paraId="383DE768" w14:textId="53BA45F0" w:rsidR="00C314E8" w:rsidRPr="0001186A" w:rsidRDefault="00C337FA" w:rsidP="00C314E8">
            <w:pPr>
              <w:pStyle w:val="NoSpacing"/>
              <w:rPr>
                <w:rFonts w:asciiTheme="majorBidi" w:hAnsiTheme="majorBidi" w:cstheme="majorBidi"/>
                <w:sz w:val="24"/>
                <w:szCs w:val="24"/>
              </w:rPr>
            </w:pPr>
            <w:r w:rsidRPr="0001186A">
              <w:rPr>
                <w:rFonts w:asciiTheme="majorBidi" w:hAnsiTheme="majorBidi" w:cstheme="majorBidi"/>
                <w:sz w:val="24"/>
                <w:szCs w:val="24"/>
              </w:rPr>
              <w:t>On Track</w:t>
            </w:r>
          </w:p>
        </w:tc>
        <w:tc>
          <w:tcPr>
            <w:tcW w:w="0" w:type="auto"/>
            <w:hideMark/>
          </w:tcPr>
          <w:p w14:paraId="39E3565A" w14:textId="673208AA" w:rsidR="00C314E8" w:rsidRPr="0001186A" w:rsidRDefault="00C337FA" w:rsidP="00C314E8">
            <w:pPr>
              <w:pStyle w:val="NoSpacing"/>
              <w:rPr>
                <w:rFonts w:asciiTheme="majorBidi" w:hAnsiTheme="majorBidi" w:cstheme="majorBidi"/>
                <w:sz w:val="24"/>
                <w:szCs w:val="24"/>
              </w:rPr>
            </w:pPr>
            <w:r w:rsidRPr="00C337FA">
              <w:rPr>
                <w:rFonts w:asciiTheme="majorBidi" w:hAnsiTheme="majorBidi" w:cstheme="majorBidi"/>
                <w:sz w:val="24"/>
                <w:szCs w:val="24"/>
              </w:rPr>
              <w:t>High Likelihood of Achievement</w:t>
            </w:r>
          </w:p>
        </w:tc>
      </w:tr>
      <w:tr w:rsidR="00C314E8" w:rsidRPr="0001186A" w14:paraId="43B0B8B0" w14:textId="77777777" w:rsidTr="00C314E8">
        <w:tc>
          <w:tcPr>
            <w:tcW w:w="0" w:type="auto"/>
            <w:hideMark/>
          </w:tcPr>
          <w:p w14:paraId="4D3182F2"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Strengthen Research, Innovation and Knowledge Generation</w:t>
            </w:r>
          </w:p>
        </w:tc>
        <w:tc>
          <w:tcPr>
            <w:tcW w:w="0" w:type="auto"/>
            <w:hideMark/>
          </w:tcPr>
          <w:p w14:paraId="7F795D25"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On Track</w:t>
            </w:r>
          </w:p>
        </w:tc>
        <w:tc>
          <w:tcPr>
            <w:tcW w:w="0" w:type="auto"/>
            <w:hideMark/>
          </w:tcPr>
          <w:p w14:paraId="6DF74F79"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High Likelihood of Achievement</w:t>
            </w:r>
          </w:p>
        </w:tc>
      </w:tr>
      <w:tr w:rsidR="00C314E8" w:rsidRPr="0001186A" w14:paraId="47A833E5" w14:textId="77777777" w:rsidTr="00C314E8">
        <w:tc>
          <w:tcPr>
            <w:tcW w:w="0" w:type="auto"/>
            <w:hideMark/>
          </w:tcPr>
          <w:p w14:paraId="6DAA08C8"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Enhance Technology and Automation</w:t>
            </w:r>
          </w:p>
        </w:tc>
        <w:tc>
          <w:tcPr>
            <w:tcW w:w="0" w:type="auto"/>
            <w:hideMark/>
          </w:tcPr>
          <w:p w14:paraId="2F1FE07C"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On Track</w:t>
            </w:r>
          </w:p>
        </w:tc>
        <w:tc>
          <w:tcPr>
            <w:tcW w:w="0" w:type="auto"/>
            <w:hideMark/>
          </w:tcPr>
          <w:p w14:paraId="74F3CA63"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High Likelihood of Achievement</w:t>
            </w:r>
          </w:p>
        </w:tc>
      </w:tr>
      <w:tr w:rsidR="00C314E8" w:rsidRPr="0001186A" w14:paraId="7EEC233F" w14:textId="77777777" w:rsidTr="00C314E8">
        <w:tc>
          <w:tcPr>
            <w:tcW w:w="0" w:type="auto"/>
            <w:hideMark/>
          </w:tcPr>
          <w:p w14:paraId="1ADBC2D1"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Strengthen Financial Stability, Growth and Social Value</w:t>
            </w:r>
          </w:p>
        </w:tc>
        <w:tc>
          <w:tcPr>
            <w:tcW w:w="0" w:type="auto"/>
            <w:hideMark/>
          </w:tcPr>
          <w:p w14:paraId="7BCD919B"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On Track</w:t>
            </w:r>
          </w:p>
        </w:tc>
        <w:tc>
          <w:tcPr>
            <w:tcW w:w="0" w:type="auto"/>
            <w:hideMark/>
          </w:tcPr>
          <w:p w14:paraId="1857E4AB" w14:textId="77777777" w:rsidR="00C314E8" w:rsidRPr="0001186A" w:rsidRDefault="00C314E8" w:rsidP="00C314E8">
            <w:pPr>
              <w:pStyle w:val="NoSpacing"/>
              <w:rPr>
                <w:rFonts w:asciiTheme="majorBidi" w:hAnsiTheme="majorBidi" w:cstheme="majorBidi"/>
                <w:sz w:val="24"/>
                <w:szCs w:val="24"/>
              </w:rPr>
            </w:pPr>
            <w:r w:rsidRPr="0001186A">
              <w:rPr>
                <w:rFonts w:asciiTheme="majorBidi" w:hAnsiTheme="majorBidi" w:cstheme="majorBidi"/>
                <w:sz w:val="24"/>
                <w:szCs w:val="24"/>
              </w:rPr>
              <w:t>High Likelihood of Achievement</w:t>
            </w:r>
          </w:p>
        </w:tc>
      </w:tr>
    </w:tbl>
    <w:p w14:paraId="2FE98ABD" w14:textId="77777777" w:rsidR="00C314E8" w:rsidRPr="00C314E8" w:rsidRDefault="00C314E8" w:rsidP="0001186A">
      <w:pPr>
        <w:pStyle w:val="NoSpacing"/>
        <w:jc w:val="both"/>
        <w:rPr>
          <w:rFonts w:asciiTheme="majorBidi" w:hAnsiTheme="majorBidi" w:cstheme="majorBidi"/>
          <w:b/>
          <w:bCs/>
          <w:sz w:val="24"/>
          <w:szCs w:val="24"/>
        </w:rPr>
      </w:pPr>
    </w:p>
    <w:p w14:paraId="7AE77760" w14:textId="77777777"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review findings indicate that most strategic objectives are progressing satisfactorily and are likely to be achieved by the end of the Strategic Plan period. Areas requiring accelerated implementation have been identified and corrective measures proposed.</w:t>
      </w:r>
    </w:p>
    <w:p w14:paraId="16A3EDC0" w14:textId="77777777" w:rsidR="0001186A" w:rsidRPr="00A87571" w:rsidRDefault="0001186A" w:rsidP="0001186A">
      <w:pPr>
        <w:pStyle w:val="NoSpacing"/>
        <w:jc w:val="both"/>
        <w:rPr>
          <w:rFonts w:asciiTheme="majorBidi" w:hAnsiTheme="majorBidi" w:cstheme="majorBidi"/>
          <w:sz w:val="16"/>
          <w:szCs w:val="16"/>
        </w:rPr>
      </w:pPr>
    </w:p>
    <w:p w14:paraId="1CDB8774" w14:textId="3359C9EA" w:rsidR="00D470DB" w:rsidRDefault="00D470DB" w:rsidP="0001186A">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Overall Institutional Rating</w:t>
      </w:r>
    </w:p>
    <w:p w14:paraId="3C21C584" w14:textId="77777777" w:rsidR="00264801" w:rsidRPr="00513ECD" w:rsidRDefault="00264801" w:rsidP="0001186A">
      <w:pPr>
        <w:pStyle w:val="NoSpacing"/>
        <w:jc w:val="both"/>
        <w:rPr>
          <w:rFonts w:asciiTheme="majorBidi" w:hAnsiTheme="majorBidi" w:cstheme="majorBidi"/>
          <w:b/>
          <w:bCs/>
          <w:sz w:val="12"/>
          <w:szCs w:val="12"/>
        </w:rPr>
      </w:pPr>
    </w:p>
    <w:p w14:paraId="2CE81E12" w14:textId="77777777"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Based on the Mid-Term Review findings, the implementation status of the MMUST Strategic Plan 2023–2027 is rated:</w:t>
      </w:r>
    </w:p>
    <w:p w14:paraId="44D27E50" w14:textId="77777777" w:rsidR="0001186A" w:rsidRPr="00A87571" w:rsidRDefault="0001186A" w:rsidP="0001186A">
      <w:pPr>
        <w:pStyle w:val="NoSpacing"/>
        <w:jc w:val="both"/>
        <w:rPr>
          <w:rFonts w:asciiTheme="majorBidi" w:hAnsiTheme="majorBidi" w:cstheme="majorBidi"/>
          <w:sz w:val="16"/>
          <w:szCs w:val="16"/>
        </w:rPr>
      </w:pPr>
    </w:p>
    <w:p w14:paraId="53B2CEC1" w14:textId="77777777" w:rsidR="008774B9" w:rsidRDefault="008774B9" w:rsidP="0001186A">
      <w:pPr>
        <w:pStyle w:val="NoSpacing"/>
        <w:jc w:val="both"/>
        <w:rPr>
          <w:rFonts w:asciiTheme="majorBidi" w:hAnsiTheme="majorBidi" w:cstheme="majorBidi"/>
          <w:b/>
          <w:bCs/>
          <w:sz w:val="24"/>
          <w:szCs w:val="24"/>
        </w:rPr>
      </w:pPr>
    </w:p>
    <w:p w14:paraId="1AD5F1A1" w14:textId="77777777" w:rsidR="008774B9" w:rsidRDefault="008774B9" w:rsidP="0001186A">
      <w:pPr>
        <w:pStyle w:val="NoSpacing"/>
        <w:jc w:val="both"/>
        <w:rPr>
          <w:rFonts w:asciiTheme="majorBidi" w:hAnsiTheme="majorBidi" w:cstheme="majorBidi"/>
          <w:b/>
          <w:bCs/>
          <w:sz w:val="24"/>
          <w:szCs w:val="24"/>
        </w:rPr>
      </w:pPr>
    </w:p>
    <w:p w14:paraId="5FD66377" w14:textId="0DB2AE50" w:rsidR="00D470DB" w:rsidRDefault="00D470DB" w:rsidP="0001186A">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lastRenderedPageBreak/>
        <w:t>Overall Institutional Performance Rating: ON TRACK</w:t>
      </w:r>
    </w:p>
    <w:p w14:paraId="606CEDC5" w14:textId="77777777" w:rsidR="00264801" w:rsidRPr="00513ECD" w:rsidRDefault="00264801" w:rsidP="0001186A">
      <w:pPr>
        <w:pStyle w:val="NoSpacing"/>
        <w:jc w:val="both"/>
        <w:rPr>
          <w:rFonts w:asciiTheme="majorBidi" w:hAnsiTheme="majorBidi" w:cstheme="majorBidi"/>
          <w:b/>
          <w:bCs/>
          <w:sz w:val="12"/>
          <w:szCs w:val="12"/>
        </w:rPr>
      </w:pPr>
    </w:p>
    <w:p w14:paraId="3EB2BEA5" w14:textId="77777777"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rating reflects the substantial progress made across the Strategic Plan's key result areas and the strong likelihood of achieving the intended strategic outcomes during the remaining implementation period.</w:t>
      </w:r>
    </w:p>
    <w:p w14:paraId="17B3DF87" w14:textId="77777777" w:rsidR="0001186A" w:rsidRPr="00A87571" w:rsidRDefault="0001186A" w:rsidP="0001186A">
      <w:pPr>
        <w:pStyle w:val="NoSpacing"/>
        <w:jc w:val="both"/>
        <w:rPr>
          <w:rFonts w:asciiTheme="majorBidi" w:hAnsiTheme="majorBidi" w:cstheme="majorBidi"/>
          <w:sz w:val="16"/>
          <w:szCs w:val="16"/>
        </w:rPr>
      </w:pPr>
    </w:p>
    <w:p w14:paraId="0059E726" w14:textId="46A5A90B" w:rsidR="00D470DB" w:rsidRPr="00264801" w:rsidRDefault="00D470DB" w:rsidP="00685D7A">
      <w:pPr>
        <w:pStyle w:val="Heading2"/>
      </w:pPr>
      <w:bookmarkStart w:id="87" w:name="_Toc233495151"/>
      <w:r w:rsidRPr="00264801">
        <w:t>3.1</w:t>
      </w:r>
      <w:r w:rsidR="008774B9">
        <w:t>3</w:t>
      </w:r>
      <w:r w:rsidRPr="00264801">
        <w:t xml:space="preserve"> Proposed Strategic Plan Adjustments</w:t>
      </w:r>
      <w:bookmarkEnd w:id="87"/>
    </w:p>
    <w:p w14:paraId="1BE86F79" w14:textId="77777777" w:rsidR="00264801" w:rsidRPr="00513ECD" w:rsidRDefault="00264801" w:rsidP="0001186A">
      <w:pPr>
        <w:pStyle w:val="NoSpacing"/>
        <w:jc w:val="both"/>
        <w:rPr>
          <w:rFonts w:asciiTheme="majorBidi" w:hAnsiTheme="majorBidi" w:cstheme="majorBidi"/>
          <w:b/>
          <w:bCs/>
          <w:sz w:val="16"/>
          <w:szCs w:val="16"/>
        </w:rPr>
      </w:pPr>
    </w:p>
    <w:p w14:paraId="14054C76" w14:textId="217EE373" w:rsidR="00D470DB" w:rsidRDefault="00D470DB" w:rsidP="0001186A">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Overview</w:t>
      </w:r>
    </w:p>
    <w:p w14:paraId="5E1EB376" w14:textId="77777777" w:rsidR="00264801" w:rsidRPr="00513ECD" w:rsidRDefault="00264801" w:rsidP="0001186A">
      <w:pPr>
        <w:pStyle w:val="NoSpacing"/>
        <w:jc w:val="both"/>
        <w:rPr>
          <w:rFonts w:asciiTheme="majorBidi" w:hAnsiTheme="majorBidi" w:cstheme="majorBidi"/>
          <w:b/>
          <w:bCs/>
          <w:sz w:val="8"/>
          <w:szCs w:val="8"/>
        </w:rPr>
      </w:pPr>
    </w:p>
    <w:p w14:paraId="2A53126D"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Mid-Term Review assessed the continued relevance of the Strategic Plan in the context of emerging institutional priorities, changes in the higher education landscape, technological advancements, national development priorities, and global trends. While the Strategic Plan remains relevant and responsive to the University's mandate, the review identified several areas that require enhancement to strengthen implementation effectiveness and institutional competitiveness during the remaining period.</w:t>
      </w:r>
    </w:p>
    <w:p w14:paraId="1A1B6B27" w14:textId="77777777" w:rsidR="00264801" w:rsidRPr="00A87571" w:rsidRDefault="00264801" w:rsidP="0001186A">
      <w:pPr>
        <w:pStyle w:val="NoSpacing"/>
        <w:jc w:val="both"/>
        <w:rPr>
          <w:rFonts w:asciiTheme="majorBidi" w:hAnsiTheme="majorBidi" w:cstheme="majorBidi"/>
          <w:sz w:val="16"/>
          <w:szCs w:val="16"/>
        </w:rPr>
      </w:pPr>
    </w:p>
    <w:p w14:paraId="4FF6B359" w14:textId="77777777"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proposed adjustments seek to align the Strategic Plan with emerging opportunities, strengthen institutional resilience, and improve achievement of long-term outcomes.</w:t>
      </w:r>
    </w:p>
    <w:p w14:paraId="262DC01D" w14:textId="77777777" w:rsidR="0001186A" w:rsidRPr="0001186A" w:rsidRDefault="0001186A" w:rsidP="0001186A">
      <w:pPr>
        <w:pStyle w:val="NoSpacing"/>
        <w:jc w:val="both"/>
        <w:rPr>
          <w:rFonts w:asciiTheme="majorBidi" w:hAnsiTheme="majorBidi" w:cstheme="majorBidi"/>
          <w:sz w:val="24"/>
          <w:szCs w:val="24"/>
        </w:rPr>
      </w:pPr>
    </w:p>
    <w:p w14:paraId="062D0FD1" w14:textId="18846B56" w:rsidR="00264801" w:rsidRPr="00AC1A21" w:rsidRDefault="00AC1A21" w:rsidP="00AC1A21">
      <w:pPr>
        <w:pStyle w:val="Caption"/>
        <w:rPr>
          <w:rFonts w:ascii="Times New Roman" w:hAnsi="Times New Roman" w:cs="Times New Roman"/>
          <w:b/>
          <w:bCs/>
          <w:i w:val="0"/>
          <w:iCs w:val="0"/>
          <w:color w:val="auto"/>
          <w:sz w:val="24"/>
          <w:szCs w:val="24"/>
        </w:rPr>
      </w:pPr>
      <w:bookmarkStart w:id="88" w:name="_Toc233495206"/>
      <w:r w:rsidRPr="00AC1A21">
        <w:rPr>
          <w:rFonts w:ascii="Times New Roman" w:hAnsi="Times New Roman" w:cs="Times New Roman"/>
          <w:b/>
          <w:bCs/>
          <w:i w:val="0"/>
          <w:iCs w:val="0"/>
          <w:color w:val="auto"/>
          <w:sz w:val="24"/>
          <w:szCs w:val="24"/>
        </w:rPr>
        <w:t xml:space="preserve">Table </w:t>
      </w:r>
      <w:r w:rsidRPr="00AC1A21">
        <w:rPr>
          <w:rFonts w:ascii="Times New Roman" w:hAnsi="Times New Roman" w:cs="Times New Roman"/>
          <w:b/>
          <w:bCs/>
          <w:i w:val="0"/>
          <w:iCs w:val="0"/>
          <w:color w:val="auto"/>
          <w:sz w:val="24"/>
          <w:szCs w:val="24"/>
        </w:rPr>
        <w:fldChar w:fldCharType="begin"/>
      </w:r>
      <w:r w:rsidRPr="00AC1A21">
        <w:rPr>
          <w:rFonts w:ascii="Times New Roman" w:hAnsi="Times New Roman" w:cs="Times New Roman"/>
          <w:b/>
          <w:bCs/>
          <w:i w:val="0"/>
          <w:iCs w:val="0"/>
          <w:color w:val="auto"/>
          <w:sz w:val="24"/>
          <w:szCs w:val="24"/>
        </w:rPr>
        <w:instrText xml:space="preserve"> SEQ Table \* ARABIC </w:instrText>
      </w:r>
      <w:r w:rsidRPr="00AC1A21">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26</w:t>
      </w:r>
      <w:r w:rsidRPr="00AC1A21">
        <w:rPr>
          <w:rFonts w:ascii="Times New Roman" w:hAnsi="Times New Roman" w:cs="Times New Roman"/>
          <w:b/>
          <w:bCs/>
          <w:i w:val="0"/>
          <w:iCs w:val="0"/>
          <w:color w:val="auto"/>
          <w:sz w:val="24"/>
          <w:szCs w:val="24"/>
        </w:rPr>
        <w:fldChar w:fldCharType="end"/>
      </w:r>
      <w:r w:rsidRPr="00AC1A21">
        <w:rPr>
          <w:rFonts w:ascii="Times New Roman" w:hAnsi="Times New Roman" w:cs="Times New Roman"/>
          <w:b/>
          <w:bCs/>
          <w:i w:val="0"/>
          <w:iCs w:val="0"/>
          <w:color w:val="auto"/>
          <w:sz w:val="24"/>
          <w:szCs w:val="24"/>
        </w:rPr>
        <w:t>: Proposed Strategic Plan Adjustment Matrix</w:t>
      </w:r>
      <w:bookmarkEnd w:id="88"/>
    </w:p>
    <w:tbl>
      <w:tblPr>
        <w:tblStyle w:val="TableGrid"/>
        <w:tblW w:w="0" w:type="auto"/>
        <w:tblLook w:val="04A0" w:firstRow="1" w:lastRow="0" w:firstColumn="1" w:lastColumn="0" w:noHBand="0" w:noVBand="1"/>
      </w:tblPr>
      <w:tblGrid>
        <w:gridCol w:w="1559"/>
        <w:gridCol w:w="1666"/>
        <w:gridCol w:w="2056"/>
        <w:gridCol w:w="2705"/>
        <w:gridCol w:w="1030"/>
      </w:tblGrid>
      <w:tr w:rsidR="00264801" w:rsidRPr="0001186A" w14:paraId="70D7363D" w14:textId="77777777" w:rsidTr="00264801">
        <w:tc>
          <w:tcPr>
            <w:tcW w:w="0" w:type="auto"/>
            <w:hideMark/>
          </w:tcPr>
          <w:p w14:paraId="7B55A8F8"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Area</w:t>
            </w:r>
          </w:p>
        </w:tc>
        <w:tc>
          <w:tcPr>
            <w:tcW w:w="0" w:type="auto"/>
            <w:hideMark/>
          </w:tcPr>
          <w:p w14:paraId="20402868"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Existing Focus</w:t>
            </w:r>
          </w:p>
        </w:tc>
        <w:tc>
          <w:tcPr>
            <w:tcW w:w="2056" w:type="dxa"/>
            <w:hideMark/>
          </w:tcPr>
          <w:p w14:paraId="585AF06D"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Proposed Enhancement</w:t>
            </w:r>
          </w:p>
        </w:tc>
        <w:tc>
          <w:tcPr>
            <w:tcW w:w="2705" w:type="dxa"/>
            <w:hideMark/>
          </w:tcPr>
          <w:p w14:paraId="33C66CDA"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Justification</w:t>
            </w:r>
          </w:p>
        </w:tc>
        <w:tc>
          <w:tcPr>
            <w:tcW w:w="0" w:type="auto"/>
            <w:hideMark/>
          </w:tcPr>
          <w:p w14:paraId="5E4AA635"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Priority</w:t>
            </w:r>
          </w:p>
        </w:tc>
      </w:tr>
      <w:tr w:rsidR="00264801" w:rsidRPr="0001186A" w14:paraId="0865A2D4" w14:textId="77777777" w:rsidTr="00264801">
        <w:tc>
          <w:tcPr>
            <w:tcW w:w="0" w:type="auto"/>
            <w:hideMark/>
          </w:tcPr>
          <w:p w14:paraId="0B48AD16"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Technology and Automation</w:t>
            </w:r>
          </w:p>
        </w:tc>
        <w:tc>
          <w:tcPr>
            <w:tcW w:w="0" w:type="auto"/>
            <w:hideMark/>
          </w:tcPr>
          <w:p w14:paraId="7E24E042"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ICT Infrastructure</w:t>
            </w:r>
          </w:p>
        </w:tc>
        <w:tc>
          <w:tcPr>
            <w:tcW w:w="2056" w:type="dxa"/>
            <w:hideMark/>
          </w:tcPr>
          <w:p w14:paraId="67BC37D0"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AI, Automation and Data Analytics</w:t>
            </w:r>
          </w:p>
        </w:tc>
        <w:tc>
          <w:tcPr>
            <w:tcW w:w="2705" w:type="dxa"/>
            <w:hideMark/>
          </w:tcPr>
          <w:p w14:paraId="3AB61FDF"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Emerging technologies and data-driven decision-making require the University to leverage Artificial Intelligence, automation, and analytics to improve efficiency, competitiveness, and service delivery.</w:t>
            </w:r>
          </w:p>
        </w:tc>
        <w:tc>
          <w:tcPr>
            <w:tcW w:w="0" w:type="auto"/>
            <w:hideMark/>
          </w:tcPr>
          <w:p w14:paraId="77F18AC5"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High</w:t>
            </w:r>
          </w:p>
        </w:tc>
      </w:tr>
      <w:tr w:rsidR="00264801" w:rsidRPr="0001186A" w14:paraId="48764A32" w14:textId="77777777" w:rsidTr="00264801">
        <w:tc>
          <w:tcPr>
            <w:tcW w:w="0" w:type="auto"/>
            <w:hideMark/>
          </w:tcPr>
          <w:p w14:paraId="3E244AD9"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Research and Innovation</w:t>
            </w:r>
          </w:p>
        </w:tc>
        <w:tc>
          <w:tcPr>
            <w:tcW w:w="0" w:type="auto"/>
            <w:hideMark/>
          </w:tcPr>
          <w:p w14:paraId="11584AA4"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Research Productivity</w:t>
            </w:r>
          </w:p>
        </w:tc>
        <w:tc>
          <w:tcPr>
            <w:tcW w:w="2056" w:type="dxa"/>
            <w:hideMark/>
          </w:tcPr>
          <w:p w14:paraId="033426F6"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Research Impact and Commercialization</w:t>
            </w:r>
          </w:p>
        </w:tc>
        <w:tc>
          <w:tcPr>
            <w:tcW w:w="2705" w:type="dxa"/>
            <w:hideMark/>
          </w:tcPr>
          <w:p w14:paraId="02C75362"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Increased research output should be complemented by stronger commercialization, intellectual property management, technology transfer, start-up development, and societal impact.</w:t>
            </w:r>
          </w:p>
        </w:tc>
        <w:tc>
          <w:tcPr>
            <w:tcW w:w="0" w:type="auto"/>
            <w:hideMark/>
          </w:tcPr>
          <w:p w14:paraId="33D689EE"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High</w:t>
            </w:r>
          </w:p>
        </w:tc>
      </w:tr>
      <w:tr w:rsidR="00264801" w:rsidRPr="0001186A" w14:paraId="6EF09A44" w14:textId="77777777" w:rsidTr="00264801">
        <w:tc>
          <w:tcPr>
            <w:tcW w:w="0" w:type="auto"/>
            <w:hideMark/>
          </w:tcPr>
          <w:p w14:paraId="7D093115"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Financial Sustainability</w:t>
            </w:r>
          </w:p>
        </w:tc>
        <w:tc>
          <w:tcPr>
            <w:tcW w:w="0" w:type="auto"/>
            <w:hideMark/>
          </w:tcPr>
          <w:p w14:paraId="64ACF96C"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Traditional Revenue Sources</w:t>
            </w:r>
          </w:p>
        </w:tc>
        <w:tc>
          <w:tcPr>
            <w:tcW w:w="2056" w:type="dxa"/>
            <w:hideMark/>
          </w:tcPr>
          <w:p w14:paraId="5AE99BBE"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Diversified Financing Models</w:t>
            </w:r>
          </w:p>
        </w:tc>
        <w:tc>
          <w:tcPr>
            <w:tcW w:w="2705" w:type="dxa"/>
            <w:hideMark/>
          </w:tcPr>
          <w:p w14:paraId="4F08BD5C"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The changing higher education financing environment necessitates innovative financing mechanisms, commercialization of institutional assets, and expansion of income-generating activities.</w:t>
            </w:r>
          </w:p>
        </w:tc>
        <w:tc>
          <w:tcPr>
            <w:tcW w:w="0" w:type="auto"/>
            <w:hideMark/>
          </w:tcPr>
          <w:p w14:paraId="1D555D7F"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High</w:t>
            </w:r>
          </w:p>
        </w:tc>
      </w:tr>
      <w:tr w:rsidR="00264801" w:rsidRPr="0001186A" w14:paraId="6B20C7F4" w14:textId="77777777" w:rsidTr="00264801">
        <w:tc>
          <w:tcPr>
            <w:tcW w:w="0" w:type="auto"/>
            <w:hideMark/>
          </w:tcPr>
          <w:p w14:paraId="1F5B0756"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lastRenderedPageBreak/>
              <w:t>Sustainability</w:t>
            </w:r>
          </w:p>
        </w:tc>
        <w:tc>
          <w:tcPr>
            <w:tcW w:w="0" w:type="auto"/>
            <w:hideMark/>
          </w:tcPr>
          <w:p w14:paraId="02351FA0"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Environmental Activities</w:t>
            </w:r>
          </w:p>
        </w:tc>
        <w:tc>
          <w:tcPr>
            <w:tcW w:w="2056" w:type="dxa"/>
            <w:hideMark/>
          </w:tcPr>
          <w:p w14:paraId="4B0AE523"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Institutional Sustainability Framework</w:t>
            </w:r>
          </w:p>
        </w:tc>
        <w:tc>
          <w:tcPr>
            <w:tcW w:w="2705" w:type="dxa"/>
            <w:hideMark/>
          </w:tcPr>
          <w:p w14:paraId="7C054967"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Sustainability should be mainstreamed across environmental, social, economic, and governance dimensions to strengthen institutional resilience and long-term performance.</w:t>
            </w:r>
          </w:p>
        </w:tc>
        <w:tc>
          <w:tcPr>
            <w:tcW w:w="0" w:type="auto"/>
            <w:hideMark/>
          </w:tcPr>
          <w:p w14:paraId="71DDF584"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High</w:t>
            </w:r>
          </w:p>
        </w:tc>
      </w:tr>
      <w:tr w:rsidR="00264801" w:rsidRPr="0001186A" w14:paraId="44FD24D4" w14:textId="77777777" w:rsidTr="00264801">
        <w:tc>
          <w:tcPr>
            <w:tcW w:w="0" w:type="auto"/>
            <w:hideMark/>
          </w:tcPr>
          <w:p w14:paraId="63A3D758"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Partnerships</w:t>
            </w:r>
          </w:p>
        </w:tc>
        <w:tc>
          <w:tcPr>
            <w:tcW w:w="0" w:type="auto"/>
            <w:hideMark/>
          </w:tcPr>
          <w:p w14:paraId="1F8946FA"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Collaboration</w:t>
            </w:r>
          </w:p>
        </w:tc>
        <w:tc>
          <w:tcPr>
            <w:tcW w:w="2056" w:type="dxa"/>
            <w:hideMark/>
          </w:tcPr>
          <w:p w14:paraId="7074AFE5"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Strategic Partnership Management</w:t>
            </w:r>
          </w:p>
        </w:tc>
        <w:tc>
          <w:tcPr>
            <w:tcW w:w="2705" w:type="dxa"/>
            <w:hideMark/>
          </w:tcPr>
          <w:p w14:paraId="478CE48B"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The growing portfolio of partnerships requires structured coordination, monitoring, accountability, and impact assessment.</w:t>
            </w:r>
          </w:p>
        </w:tc>
        <w:tc>
          <w:tcPr>
            <w:tcW w:w="0" w:type="auto"/>
            <w:hideMark/>
          </w:tcPr>
          <w:p w14:paraId="0328882F"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Medium</w:t>
            </w:r>
          </w:p>
        </w:tc>
      </w:tr>
      <w:tr w:rsidR="00264801" w:rsidRPr="0001186A" w14:paraId="6296D70A" w14:textId="77777777" w:rsidTr="00264801">
        <w:tc>
          <w:tcPr>
            <w:tcW w:w="0" w:type="auto"/>
            <w:hideMark/>
          </w:tcPr>
          <w:p w14:paraId="3E7AA3DF"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Monitoring and Evaluation</w:t>
            </w:r>
          </w:p>
        </w:tc>
        <w:tc>
          <w:tcPr>
            <w:tcW w:w="0" w:type="auto"/>
            <w:hideMark/>
          </w:tcPr>
          <w:p w14:paraId="01ED7E1A"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Performance Tracking</w:t>
            </w:r>
          </w:p>
        </w:tc>
        <w:tc>
          <w:tcPr>
            <w:tcW w:w="2056" w:type="dxa"/>
            <w:hideMark/>
          </w:tcPr>
          <w:p w14:paraId="0F0B67FE"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Real-Time Performance Monitoring</w:t>
            </w:r>
          </w:p>
        </w:tc>
        <w:tc>
          <w:tcPr>
            <w:tcW w:w="2705" w:type="dxa"/>
            <w:hideMark/>
          </w:tcPr>
          <w:p w14:paraId="43A125C3"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Digital performance monitoring systems will improve accountability, evidence-based decision-making, data quality, and timely reporting.</w:t>
            </w:r>
          </w:p>
        </w:tc>
        <w:tc>
          <w:tcPr>
            <w:tcW w:w="0" w:type="auto"/>
            <w:hideMark/>
          </w:tcPr>
          <w:p w14:paraId="183273F2"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High</w:t>
            </w:r>
          </w:p>
        </w:tc>
      </w:tr>
      <w:tr w:rsidR="00264801" w:rsidRPr="0001186A" w14:paraId="0EDBD2D5" w14:textId="77777777" w:rsidTr="00264801">
        <w:tc>
          <w:tcPr>
            <w:tcW w:w="0" w:type="auto"/>
            <w:hideMark/>
          </w:tcPr>
          <w:p w14:paraId="4FC48973"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Student Experience</w:t>
            </w:r>
          </w:p>
        </w:tc>
        <w:tc>
          <w:tcPr>
            <w:tcW w:w="0" w:type="auto"/>
            <w:hideMark/>
          </w:tcPr>
          <w:p w14:paraId="41D9F36B"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Service Delivery</w:t>
            </w:r>
          </w:p>
        </w:tc>
        <w:tc>
          <w:tcPr>
            <w:tcW w:w="2056" w:type="dxa"/>
            <w:hideMark/>
          </w:tcPr>
          <w:p w14:paraId="615C2643"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Student Success and Wellbeing Framework</w:t>
            </w:r>
          </w:p>
        </w:tc>
        <w:tc>
          <w:tcPr>
            <w:tcW w:w="2705" w:type="dxa"/>
            <w:hideMark/>
          </w:tcPr>
          <w:p w14:paraId="2734C2BD" w14:textId="77777777" w:rsidR="00264801" w:rsidRPr="0001186A" w:rsidRDefault="00264801" w:rsidP="00264801">
            <w:pPr>
              <w:pStyle w:val="NoSpacing"/>
              <w:rPr>
                <w:rFonts w:asciiTheme="majorBidi" w:hAnsiTheme="majorBidi" w:cstheme="majorBidi"/>
                <w:sz w:val="24"/>
                <w:szCs w:val="24"/>
              </w:rPr>
            </w:pPr>
            <w:r w:rsidRPr="0001186A">
              <w:rPr>
                <w:rFonts w:asciiTheme="majorBidi" w:hAnsiTheme="majorBidi" w:cstheme="majorBidi"/>
                <w:sz w:val="24"/>
                <w:szCs w:val="24"/>
              </w:rPr>
              <w:t>Student support should increasingly focus on innovation, entrepreneurship, mentorship, wellbeing, employability, and holistic student development.</w:t>
            </w:r>
          </w:p>
        </w:tc>
        <w:tc>
          <w:tcPr>
            <w:tcW w:w="0" w:type="auto"/>
            <w:hideMark/>
          </w:tcPr>
          <w:p w14:paraId="2E1FA3CE" w14:textId="77777777" w:rsidR="00264801" w:rsidRPr="0001186A" w:rsidRDefault="00264801" w:rsidP="005B1B96">
            <w:pPr>
              <w:pStyle w:val="NoSpacing"/>
              <w:jc w:val="both"/>
              <w:rPr>
                <w:rFonts w:asciiTheme="majorBidi" w:hAnsiTheme="majorBidi" w:cstheme="majorBidi"/>
                <w:sz w:val="24"/>
                <w:szCs w:val="24"/>
              </w:rPr>
            </w:pPr>
            <w:r w:rsidRPr="0001186A">
              <w:rPr>
                <w:rFonts w:asciiTheme="majorBidi" w:hAnsiTheme="majorBidi" w:cstheme="majorBidi"/>
                <w:sz w:val="24"/>
                <w:szCs w:val="24"/>
              </w:rPr>
              <w:t>High</w:t>
            </w:r>
          </w:p>
        </w:tc>
      </w:tr>
    </w:tbl>
    <w:p w14:paraId="533D22B7" w14:textId="77777777" w:rsidR="00264801" w:rsidRDefault="00264801" w:rsidP="0001186A">
      <w:pPr>
        <w:pStyle w:val="NoSpacing"/>
        <w:jc w:val="both"/>
        <w:rPr>
          <w:rFonts w:asciiTheme="majorBidi" w:hAnsiTheme="majorBidi" w:cstheme="majorBidi"/>
          <w:b/>
          <w:bCs/>
          <w:sz w:val="24"/>
          <w:szCs w:val="24"/>
        </w:rPr>
      </w:pPr>
    </w:p>
    <w:p w14:paraId="24DEE237" w14:textId="442FE75C" w:rsidR="00D470DB" w:rsidRDefault="00D470DB" w:rsidP="0001186A">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Implications</w:t>
      </w:r>
    </w:p>
    <w:p w14:paraId="49B24499" w14:textId="77777777" w:rsidR="00264801" w:rsidRPr="00A87571" w:rsidRDefault="00264801" w:rsidP="0001186A">
      <w:pPr>
        <w:pStyle w:val="NoSpacing"/>
        <w:jc w:val="both"/>
        <w:rPr>
          <w:rFonts w:asciiTheme="majorBidi" w:hAnsiTheme="majorBidi" w:cstheme="majorBidi"/>
          <w:b/>
          <w:bCs/>
          <w:sz w:val="16"/>
          <w:szCs w:val="16"/>
        </w:rPr>
      </w:pPr>
    </w:p>
    <w:p w14:paraId="15992D07"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proposed adjustments are intended to strengthen institutional responsiveness and improve the likelihood of achieving strategic objectives. Specifically, they will:</w:t>
      </w:r>
    </w:p>
    <w:p w14:paraId="30611F3D"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Accelerate digital transformation and adoption of emerging technologies.</w:t>
      </w:r>
    </w:p>
    <w:p w14:paraId="18F83BC2"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Enhance commercialization of research outputs and intellectual property assets.</w:t>
      </w:r>
    </w:p>
    <w:p w14:paraId="061937BA"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Strengthen financial sustainability through diversified revenue streams.</w:t>
      </w:r>
    </w:p>
    <w:p w14:paraId="107BA188"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Institutionalize sustainability as a strategic pillar.</w:t>
      </w:r>
    </w:p>
    <w:p w14:paraId="71F09267"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Improve partnership effectiveness and accountability.</w:t>
      </w:r>
    </w:p>
    <w:p w14:paraId="352D7BDE"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Strengthen performance management through real-time monitoring systems.</w:t>
      </w:r>
    </w:p>
    <w:p w14:paraId="2CF5D6A1" w14:textId="77777777" w:rsidR="00D470DB" w:rsidRPr="0001186A" w:rsidRDefault="00D470DB" w:rsidP="000912FD">
      <w:pPr>
        <w:pStyle w:val="NoSpacing"/>
        <w:numPr>
          <w:ilvl w:val="0"/>
          <w:numId w:val="36"/>
        </w:numPr>
        <w:jc w:val="both"/>
        <w:rPr>
          <w:rFonts w:asciiTheme="majorBidi" w:hAnsiTheme="majorBidi" w:cstheme="majorBidi"/>
          <w:sz w:val="24"/>
          <w:szCs w:val="24"/>
        </w:rPr>
      </w:pPr>
      <w:r w:rsidRPr="0001186A">
        <w:rPr>
          <w:rFonts w:asciiTheme="majorBidi" w:hAnsiTheme="majorBidi" w:cstheme="majorBidi"/>
          <w:sz w:val="24"/>
          <w:szCs w:val="24"/>
        </w:rPr>
        <w:t>Enhance student success, innovation, entrepreneurship, and wellbeing.</w:t>
      </w:r>
    </w:p>
    <w:p w14:paraId="00C5E9D3" w14:textId="77777777" w:rsidR="0001186A" w:rsidRPr="00A87571" w:rsidRDefault="0001186A" w:rsidP="0001186A">
      <w:pPr>
        <w:pStyle w:val="NoSpacing"/>
        <w:jc w:val="both"/>
        <w:rPr>
          <w:rFonts w:asciiTheme="majorBidi" w:hAnsiTheme="majorBidi" w:cstheme="majorBidi"/>
          <w:sz w:val="16"/>
          <w:szCs w:val="16"/>
        </w:rPr>
      </w:pPr>
    </w:p>
    <w:p w14:paraId="6E37B64D" w14:textId="289BEC53"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proposed adjustments do not alter the strategic direction of the University but rather strengthen the implementation framework and improve alignment with emerging institutional and sectoral priorities.</w:t>
      </w:r>
    </w:p>
    <w:p w14:paraId="1AD2406B" w14:textId="77777777" w:rsidR="0001186A" w:rsidRPr="0001186A" w:rsidRDefault="0001186A" w:rsidP="00685D7A">
      <w:pPr>
        <w:pStyle w:val="Heading2"/>
      </w:pPr>
    </w:p>
    <w:p w14:paraId="0BE91FDC" w14:textId="73F38DF8" w:rsidR="00D470DB" w:rsidRDefault="00D470DB" w:rsidP="00685D7A">
      <w:pPr>
        <w:pStyle w:val="Heading2"/>
      </w:pPr>
      <w:bookmarkStart w:id="89" w:name="_Toc233495152"/>
      <w:r w:rsidRPr="00264801">
        <w:t>3.1</w:t>
      </w:r>
      <w:r w:rsidR="008774B9">
        <w:t>4</w:t>
      </w:r>
      <w:r w:rsidRPr="00264801">
        <w:t xml:space="preserve"> Conclusion</w:t>
      </w:r>
      <w:bookmarkEnd w:id="89"/>
    </w:p>
    <w:p w14:paraId="47326210" w14:textId="77777777" w:rsidR="00264801" w:rsidRPr="00A87571" w:rsidRDefault="00264801" w:rsidP="0001186A">
      <w:pPr>
        <w:pStyle w:val="NoSpacing"/>
        <w:jc w:val="both"/>
        <w:rPr>
          <w:rFonts w:asciiTheme="majorBidi" w:hAnsiTheme="majorBidi" w:cstheme="majorBidi"/>
          <w:b/>
          <w:bCs/>
          <w:sz w:val="16"/>
          <w:szCs w:val="16"/>
        </w:rPr>
      </w:pPr>
    </w:p>
    <w:p w14:paraId="0977DFA4"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Mid-Term Review of the MMUST Strategic Plan 2023–2027 established that the University has made substantial progress towards the achievement of its strategic objectives during the first half of the implementation period.</w:t>
      </w:r>
    </w:p>
    <w:p w14:paraId="69ECED99" w14:textId="77777777" w:rsidR="00264801" w:rsidRPr="00A87571" w:rsidRDefault="00264801" w:rsidP="0001186A">
      <w:pPr>
        <w:pStyle w:val="NoSpacing"/>
        <w:jc w:val="both"/>
        <w:rPr>
          <w:rFonts w:asciiTheme="majorBidi" w:hAnsiTheme="majorBidi" w:cstheme="majorBidi"/>
          <w:sz w:val="16"/>
          <w:szCs w:val="16"/>
        </w:rPr>
      </w:pPr>
    </w:p>
    <w:p w14:paraId="56CB4A34"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lastRenderedPageBreak/>
        <w:t>The review findings indicate that implementation of the Strategic Plan is generally on course, with the majority of key performance indicators meeting or exceeding their mid-term targets. Significant achievements were recorded in staff development, policy enhancement, student enrolment, graduation rates, student satisfaction, research publications, innovation development, strategic partnerships, digital transformation, revenue generation, and external resource mobilization.</w:t>
      </w:r>
    </w:p>
    <w:p w14:paraId="4FEA8C80"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review further established that strategic interventions implemented during the period have contributed positively to institutional capacity development, academic excellence, research productivity, innovation growth, operational efficiency, financial sustainability, and stakeholder engagement. These achievements have enhanced the University's competitiveness, visibility, and contribution to national development.</w:t>
      </w:r>
    </w:p>
    <w:p w14:paraId="047992CD" w14:textId="77777777" w:rsidR="00264801" w:rsidRPr="00A87571" w:rsidRDefault="00264801" w:rsidP="0001186A">
      <w:pPr>
        <w:pStyle w:val="NoSpacing"/>
        <w:jc w:val="both"/>
        <w:rPr>
          <w:rFonts w:asciiTheme="majorBidi" w:hAnsiTheme="majorBidi" w:cstheme="majorBidi"/>
          <w:sz w:val="16"/>
          <w:szCs w:val="16"/>
        </w:rPr>
      </w:pPr>
    </w:p>
    <w:p w14:paraId="741CDBA5"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Despite the progress made, a number of challenges remain, particularly in infrastructure development, internal research funding, automation of remaining services, community outreach, and commercialization of research outputs. Addressing these gaps will require sustained commitment, effective resource mobilization, strengthened partnerships, and continued institutional innovation.</w:t>
      </w:r>
    </w:p>
    <w:p w14:paraId="1E953743" w14:textId="77777777" w:rsidR="00264801" w:rsidRPr="00A87571" w:rsidRDefault="00264801" w:rsidP="0001186A">
      <w:pPr>
        <w:pStyle w:val="NoSpacing"/>
        <w:jc w:val="both"/>
        <w:rPr>
          <w:rFonts w:asciiTheme="majorBidi" w:hAnsiTheme="majorBidi" w:cstheme="majorBidi"/>
          <w:sz w:val="16"/>
          <w:szCs w:val="16"/>
        </w:rPr>
      </w:pPr>
    </w:p>
    <w:p w14:paraId="12233E48"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proposed strategic adjustments provide an opportunity to align implementation with emerging priorities such as Artificial Intelligence, research commercialization, sustainability, diversified financing, real-time performance monitoring, and student success frameworks.</w:t>
      </w:r>
    </w:p>
    <w:p w14:paraId="09C12A46" w14:textId="77777777" w:rsidR="00264801" w:rsidRPr="00A87571" w:rsidRDefault="00264801" w:rsidP="0001186A">
      <w:pPr>
        <w:pStyle w:val="NoSpacing"/>
        <w:jc w:val="both"/>
        <w:rPr>
          <w:rFonts w:asciiTheme="majorBidi" w:hAnsiTheme="majorBidi" w:cstheme="majorBidi"/>
          <w:sz w:val="16"/>
          <w:szCs w:val="16"/>
        </w:rPr>
      </w:pPr>
    </w:p>
    <w:p w14:paraId="6D191503" w14:textId="77777777" w:rsidR="00D470DB"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Overall, the Mid-Term Review concludes that MMUST is strategically positioned to achieve the majority of its Strategic Plan 2023–2027 targets. Continued focus on implementation excellence, accountability, innovation, partnership development, and resource mobilization will be critical in sustaining momentum and ensuring successful realization of the University's vision, mission, and strategic aspirations.</w:t>
      </w:r>
    </w:p>
    <w:p w14:paraId="7C121AD9" w14:textId="77777777" w:rsidR="00264801" w:rsidRPr="00A87571" w:rsidRDefault="00264801" w:rsidP="0001186A">
      <w:pPr>
        <w:pStyle w:val="NoSpacing"/>
        <w:jc w:val="both"/>
        <w:rPr>
          <w:rFonts w:asciiTheme="majorBidi" w:hAnsiTheme="majorBidi" w:cstheme="majorBidi"/>
          <w:sz w:val="16"/>
          <w:szCs w:val="16"/>
        </w:rPr>
      </w:pPr>
    </w:p>
    <w:p w14:paraId="76481184" w14:textId="77777777" w:rsidR="00D470DB" w:rsidRPr="0001186A" w:rsidRDefault="00D470DB" w:rsidP="0001186A">
      <w:pPr>
        <w:pStyle w:val="NoSpacing"/>
        <w:jc w:val="both"/>
        <w:rPr>
          <w:rFonts w:asciiTheme="majorBidi" w:hAnsiTheme="majorBidi" w:cstheme="majorBidi"/>
          <w:sz w:val="24"/>
          <w:szCs w:val="24"/>
        </w:rPr>
      </w:pPr>
      <w:r w:rsidRPr="0001186A">
        <w:rPr>
          <w:rFonts w:asciiTheme="majorBidi" w:hAnsiTheme="majorBidi" w:cstheme="majorBidi"/>
          <w:sz w:val="24"/>
          <w:szCs w:val="24"/>
        </w:rPr>
        <w:t>The University should therefore continue strengthening institutional capacity, enhancing performance management, promoting sustainability, and investing in strategic priorities that create lasting value for stakeholders and contribute to national and global development goals.</w:t>
      </w:r>
    </w:p>
    <w:p w14:paraId="4DF3AA47" w14:textId="77777777" w:rsidR="000D4B45" w:rsidRDefault="000D4B45"/>
    <w:p w14:paraId="315EF175" w14:textId="77777777" w:rsidR="00D307C6" w:rsidRDefault="00D307C6"/>
    <w:p w14:paraId="79B7CCF0" w14:textId="77777777" w:rsidR="009B596D" w:rsidRDefault="009B596D" w:rsidP="007B191B">
      <w:pPr>
        <w:pStyle w:val="Heading1"/>
      </w:pPr>
      <w:bookmarkStart w:id="90" w:name="_Toc233495153"/>
      <w:r w:rsidRPr="00264801">
        <w:t>CHAPTER FOUR</w:t>
      </w:r>
      <w:bookmarkEnd w:id="90"/>
    </w:p>
    <w:p w14:paraId="495CE082" w14:textId="77777777" w:rsidR="00513ECD" w:rsidRPr="00513ECD" w:rsidRDefault="00513ECD" w:rsidP="00513ECD">
      <w:pPr>
        <w:rPr>
          <w:sz w:val="2"/>
          <w:szCs w:val="2"/>
        </w:rPr>
      </w:pPr>
    </w:p>
    <w:p w14:paraId="5BE12F98" w14:textId="77777777" w:rsidR="00A87571" w:rsidRPr="00A87571" w:rsidRDefault="00A87571" w:rsidP="00513ECD">
      <w:pPr>
        <w:pStyle w:val="NoSpacing"/>
        <w:jc w:val="center"/>
        <w:rPr>
          <w:rFonts w:asciiTheme="majorBidi" w:hAnsiTheme="majorBidi" w:cstheme="majorBidi"/>
          <w:b/>
          <w:bCs/>
          <w:sz w:val="6"/>
          <w:szCs w:val="6"/>
        </w:rPr>
      </w:pPr>
    </w:p>
    <w:p w14:paraId="1B3E0DD9" w14:textId="77777777" w:rsidR="009B596D" w:rsidRDefault="009B596D" w:rsidP="007B191B">
      <w:pPr>
        <w:pStyle w:val="Heading1"/>
      </w:pPr>
      <w:bookmarkStart w:id="91" w:name="_Toc233495154"/>
      <w:r w:rsidRPr="00264801">
        <w:t>CHALLENGES, LESSONS LEARNT, BEST PRACTICES AND STRATEGIC RECOMMENDATIONS</w:t>
      </w:r>
      <w:bookmarkEnd w:id="91"/>
    </w:p>
    <w:p w14:paraId="1330C09F" w14:textId="77777777" w:rsidR="003F2443" w:rsidRPr="003F2443" w:rsidRDefault="003F2443" w:rsidP="003F2443">
      <w:pPr>
        <w:rPr>
          <w:sz w:val="6"/>
          <w:szCs w:val="6"/>
        </w:rPr>
      </w:pPr>
    </w:p>
    <w:p w14:paraId="36A5FEA5" w14:textId="5C99F10D" w:rsidR="009B596D" w:rsidRPr="00264801" w:rsidRDefault="009B596D" w:rsidP="00A5557C">
      <w:pPr>
        <w:pStyle w:val="Heading2"/>
      </w:pPr>
      <w:bookmarkStart w:id="92" w:name="_Toc233495155"/>
      <w:r w:rsidRPr="00264801">
        <w:t>4.1 Introduction</w:t>
      </w:r>
      <w:bookmarkEnd w:id="92"/>
    </w:p>
    <w:p w14:paraId="770E2C8A" w14:textId="77777777" w:rsidR="00264801" w:rsidRPr="00513ECD" w:rsidRDefault="00264801" w:rsidP="00264801">
      <w:pPr>
        <w:pStyle w:val="NoSpacing"/>
        <w:jc w:val="both"/>
        <w:rPr>
          <w:rFonts w:asciiTheme="majorBidi" w:hAnsiTheme="majorBidi" w:cstheme="majorBidi"/>
          <w:sz w:val="8"/>
          <w:szCs w:val="8"/>
        </w:rPr>
      </w:pPr>
    </w:p>
    <w:p w14:paraId="1926DE5B" w14:textId="7E96B798"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This chapter presents the key implementation challenges encountered during the first half of the MMUST Strategic Plan 2023–2027, the lessons learnt, best practices identified, sustainability considerations, strategic risks, and recommendations for strengthening implementation during the remaining plan period.</w:t>
      </w:r>
    </w:p>
    <w:p w14:paraId="53A61F24" w14:textId="77777777" w:rsidR="00264801" w:rsidRPr="00A87571" w:rsidRDefault="00264801" w:rsidP="00264801">
      <w:pPr>
        <w:pStyle w:val="NoSpacing"/>
        <w:jc w:val="both"/>
        <w:rPr>
          <w:rFonts w:asciiTheme="majorBidi" w:hAnsiTheme="majorBidi" w:cstheme="majorBidi"/>
          <w:sz w:val="16"/>
          <w:szCs w:val="16"/>
        </w:rPr>
      </w:pPr>
    </w:p>
    <w:p w14:paraId="032CF771"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chapter draws on the findings presented in Chapters Two and Three and highlights the critical issues that require management attention to accelerate achievement of strategic objectives and end-term targets. It further proposes strategic adjustments necessary to enhance institutional competitiveness, resilience, and sustainability.</w:t>
      </w:r>
    </w:p>
    <w:p w14:paraId="710A8B77" w14:textId="77777777" w:rsidR="003F2443" w:rsidRDefault="003F2443" w:rsidP="00264801">
      <w:pPr>
        <w:pStyle w:val="NoSpacing"/>
        <w:jc w:val="both"/>
        <w:rPr>
          <w:rFonts w:asciiTheme="majorBidi" w:hAnsiTheme="majorBidi" w:cstheme="majorBidi"/>
          <w:sz w:val="24"/>
          <w:szCs w:val="24"/>
        </w:rPr>
      </w:pPr>
    </w:p>
    <w:p w14:paraId="1C6E8F63" w14:textId="77777777" w:rsidR="00432594" w:rsidRPr="00264801" w:rsidRDefault="00432594" w:rsidP="00264801">
      <w:pPr>
        <w:pStyle w:val="NoSpacing"/>
        <w:jc w:val="both"/>
        <w:rPr>
          <w:rFonts w:asciiTheme="majorBidi" w:hAnsiTheme="majorBidi" w:cstheme="majorBidi"/>
          <w:sz w:val="24"/>
          <w:szCs w:val="24"/>
        </w:rPr>
      </w:pPr>
    </w:p>
    <w:p w14:paraId="571AD8E0" w14:textId="6FF05939" w:rsidR="009B596D" w:rsidRDefault="009B596D" w:rsidP="00A5557C">
      <w:pPr>
        <w:pStyle w:val="Heading2"/>
      </w:pPr>
      <w:bookmarkStart w:id="93" w:name="_Toc233495156"/>
      <w:r w:rsidRPr="00264801">
        <w:lastRenderedPageBreak/>
        <w:t>4.2 Key Implementation Challenges</w:t>
      </w:r>
      <w:bookmarkEnd w:id="93"/>
    </w:p>
    <w:p w14:paraId="1F39BF6F" w14:textId="77777777" w:rsidR="00264801" w:rsidRPr="00513ECD" w:rsidRDefault="00264801" w:rsidP="00264801">
      <w:pPr>
        <w:pStyle w:val="NoSpacing"/>
        <w:jc w:val="both"/>
        <w:rPr>
          <w:rFonts w:asciiTheme="majorBidi" w:hAnsiTheme="majorBidi" w:cstheme="majorBidi"/>
          <w:b/>
          <w:bCs/>
          <w:sz w:val="8"/>
          <w:szCs w:val="8"/>
        </w:rPr>
      </w:pPr>
    </w:p>
    <w:p w14:paraId="3BFEFB7E"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Although the University recorded significant achievements across the five Key Result Areas, implementation of the Strategic Plan was affected by several challenges that constrained performance in specific areas.</w:t>
      </w:r>
    </w:p>
    <w:p w14:paraId="78B9CBE6" w14:textId="77777777" w:rsidR="00264801" w:rsidRDefault="00264801" w:rsidP="00264801">
      <w:pPr>
        <w:pStyle w:val="NoSpacing"/>
        <w:jc w:val="both"/>
        <w:rPr>
          <w:rFonts w:asciiTheme="majorBidi" w:hAnsiTheme="majorBidi" w:cstheme="majorBidi"/>
          <w:sz w:val="24"/>
          <w:szCs w:val="24"/>
        </w:rPr>
      </w:pPr>
    </w:p>
    <w:p w14:paraId="6E02E28D" w14:textId="656A401E" w:rsidR="00264801" w:rsidRPr="00A87571" w:rsidRDefault="00A87571" w:rsidP="00A87571">
      <w:pPr>
        <w:pStyle w:val="Caption"/>
        <w:rPr>
          <w:rFonts w:ascii="Times New Roman" w:hAnsi="Times New Roman" w:cs="Times New Roman"/>
          <w:b/>
          <w:bCs/>
          <w:i w:val="0"/>
          <w:iCs w:val="0"/>
          <w:color w:val="auto"/>
          <w:sz w:val="24"/>
          <w:szCs w:val="24"/>
        </w:rPr>
      </w:pPr>
      <w:bookmarkStart w:id="94" w:name="_Toc233495207"/>
      <w:r w:rsidRPr="00A87571">
        <w:rPr>
          <w:rFonts w:ascii="Times New Roman" w:hAnsi="Times New Roman" w:cs="Times New Roman"/>
          <w:b/>
          <w:bCs/>
          <w:i w:val="0"/>
          <w:iCs w:val="0"/>
          <w:color w:val="auto"/>
          <w:sz w:val="24"/>
          <w:szCs w:val="24"/>
        </w:rPr>
        <w:t xml:space="preserve">Table </w:t>
      </w:r>
      <w:r w:rsidRPr="00A87571">
        <w:rPr>
          <w:rFonts w:ascii="Times New Roman" w:hAnsi="Times New Roman" w:cs="Times New Roman"/>
          <w:b/>
          <w:bCs/>
          <w:i w:val="0"/>
          <w:iCs w:val="0"/>
          <w:color w:val="auto"/>
          <w:sz w:val="24"/>
          <w:szCs w:val="24"/>
        </w:rPr>
        <w:fldChar w:fldCharType="begin"/>
      </w:r>
      <w:r w:rsidRPr="00A87571">
        <w:rPr>
          <w:rFonts w:ascii="Times New Roman" w:hAnsi="Times New Roman" w:cs="Times New Roman"/>
          <w:b/>
          <w:bCs/>
          <w:i w:val="0"/>
          <w:iCs w:val="0"/>
          <w:color w:val="auto"/>
          <w:sz w:val="24"/>
          <w:szCs w:val="24"/>
        </w:rPr>
        <w:instrText xml:space="preserve"> SEQ Table \* ARABIC </w:instrText>
      </w:r>
      <w:r w:rsidRPr="00A87571">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27</w:t>
      </w:r>
      <w:r w:rsidRPr="00A8757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A87571">
        <w:rPr>
          <w:rFonts w:ascii="Times New Roman" w:hAnsi="Times New Roman" w:cs="Times New Roman"/>
          <w:b/>
          <w:bCs/>
          <w:i w:val="0"/>
          <w:iCs w:val="0"/>
          <w:color w:val="auto"/>
          <w:sz w:val="24"/>
          <w:szCs w:val="24"/>
        </w:rPr>
        <w:t xml:space="preserve"> Summary of Key Implementation Challenges</w:t>
      </w:r>
      <w:bookmarkEnd w:id="94"/>
    </w:p>
    <w:tbl>
      <w:tblPr>
        <w:tblStyle w:val="TableGrid"/>
        <w:tblW w:w="0" w:type="auto"/>
        <w:tblLook w:val="04A0" w:firstRow="1" w:lastRow="0" w:firstColumn="1" w:lastColumn="0" w:noHBand="0" w:noVBand="1"/>
      </w:tblPr>
      <w:tblGrid>
        <w:gridCol w:w="2093"/>
        <w:gridCol w:w="4192"/>
        <w:gridCol w:w="2731"/>
      </w:tblGrid>
      <w:tr w:rsidR="00264801" w:rsidRPr="00264801" w14:paraId="635D9321" w14:textId="77777777" w:rsidTr="00264801">
        <w:tc>
          <w:tcPr>
            <w:tcW w:w="0" w:type="auto"/>
            <w:hideMark/>
          </w:tcPr>
          <w:p w14:paraId="7985698D"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Challenge</w:t>
            </w:r>
          </w:p>
        </w:tc>
        <w:tc>
          <w:tcPr>
            <w:tcW w:w="0" w:type="auto"/>
            <w:hideMark/>
          </w:tcPr>
          <w:p w14:paraId="0E2F34BF"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Evidence from Mid-Term Review</w:t>
            </w:r>
          </w:p>
        </w:tc>
        <w:tc>
          <w:tcPr>
            <w:tcW w:w="0" w:type="auto"/>
            <w:hideMark/>
          </w:tcPr>
          <w:p w14:paraId="440733DE"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Implication</w:t>
            </w:r>
          </w:p>
        </w:tc>
      </w:tr>
      <w:tr w:rsidR="00264801" w:rsidRPr="00264801" w14:paraId="3B8F9758" w14:textId="77777777" w:rsidTr="00264801">
        <w:tc>
          <w:tcPr>
            <w:tcW w:w="0" w:type="auto"/>
            <w:hideMark/>
          </w:tcPr>
          <w:p w14:paraId="17E23DC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Financial Constraints</w:t>
            </w:r>
          </w:p>
        </w:tc>
        <w:tc>
          <w:tcPr>
            <w:tcW w:w="0" w:type="auto"/>
            <w:hideMark/>
          </w:tcPr>
          <w:p w14:paraId="5D686DC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Internal research grants achieved only 48% of the mid-term target while increasing operational costs affected implementation of some programmes.</w:t>
            </w:r>
          </w:p>
        </w:tc>
        <w:tc>
          <w:tcPr>
            <w:tcW w:w="0" w:type="auto"/>
            <w:hideMark/>
          </w:tcPr>
          <w:p w14:paraId="0A495D5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 resource mobilization and diversify revenue streams.</w:t>
            </w:r>
          </w:p>
        </w:tc>
      </w:tr>
      <w:tr w:rsidR="00264801" w:rsidRPr="00264801" w14:paraId="4A1E6392" w14:textId="77777777" w:rsidTr="00264801">
        <w:tc>
          <w:tcPr>
            <w:tcW w:w="0" w:type="auto"/>
            <w:hideMark/>
          </w:tcPr>
          <w:p w14:paraId="0EADEDA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Infrastructure Deficits</w:t>
            </w:r>
          </w:p>
        </w:tc>
        <w:tc>
          <w:tcPr>
            <w:tcW w:w="0" w:type="auto"/>
            <w:hideMark/>
          </w:tcPr>
          <w:p w14:paraId="4182DB9C"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Infrastructure development achieved 75.2% of the mid-term target. Growing enrolment continues to exert pressure on existing facilities.</w:t>
            </w:r>
          </w:p>
        </w:tc>
        <w:tc>
          <w:tcPr>
            <w:tcW w:w="0" w:type="auto"/>
            <w:hideMark/>
          </w:tcPr>
          <w:p w14:paraId="542FD58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Accelerate infrastructure financing and project implementation.</w:t>
            </w:r>
          </w:p>
        </w:tc>
      </w:tr>
      <w:tr w:rsidR="00264801" w:rsidRPr="00264801" w14:paraId="5F898850" w14:textId="77777777" w:rsidTr="00264801">
        <w:tc>
          <w:tcPr>
            <w:tcW w:w="0" w:type="auto"/>
            <w:hideMark/>
          </w:tcPr>
          <w:p w14:paraId="0ADEAA3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Human Resource Capacity Gaps</w:t>
            </w:r>
          </w:p>
        </w:tc>
        <w:tc>
          <w:tcPr>
            <w:tcW w:w="0" w:type="auto"/>
            <w:hideMark/>
          </w:tcPr>
          <w:p w14:paraId="1B35A39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Staffing levels remained close to target, but shortages persist in some specialized areas and emerging disciplines.</w:t>
            </w:r>
          </w:p>
        </w:tc>
        <w:tc>
          <w:tcPr>
            <w:tcW w:w="0" w:type="auto"/>
            <w:hideMark/>
          </w:tcPr>
          <w:p w14:paraId="73D222A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Enhance succession planning, recruitment, and skills development.</w:t>
            </w:r>
          </w:p>
        </w:tc>
      </w:tr>
      <w:tr w:rsidR="00264801" w:rsidRPr="00264801" w14:paraId="0EF2EE1D" w14:textId="77777777" w:rsidTr="00264801">
        <w:tc>
          <w:tcPr>
            <w:tcW w:w="0" w:type="auto"/>
            <w:hideMark/>
          </w:tcPr>
          <w:p w14:paraId="3A3F3EE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Funding Constraints</w:t>
            </w:r>
          </w:p>
        </w:tc>
        <w:tc>
          <w:tcPr>
            <w:tcW w:w="0" w:type="auto"/>
            <w:hideMark/>
          </w:tcPr>
          <w:p w14:paraId="275CF59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Internal research funding remains inadequate despite strong publication and innovation performance.</w:t>
            </w:r>
          </w:p>
        </w:tc>
        <w:tc>
          <w:tcPr>
            <w:tcW w:w="0" w:type="auto"/>
            <w:hideMark/>
          </w:tcPr>
          <w:p w14:paraId="34467B3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Increase internal research support and grant acquisition efforts.</w:t>
            </w:r>
          </w:p>
        </w:tc>
      </w:tr>
      <w:tr w:rsidR="00264801" w:rsidRPr="00264801" w14:paraId="18099F5C" w14:textId="77777777" w:rsidTr="00264801">
        <w:tc>
          <w:tcPr>
            <w:tcW w:w="0" w:type="auto"/>
            <w:hideMark/>
          </w:tcPr>
          <w:p w14:paraId="18A59A4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Technology and Cybersecurity Challenges</w:t>
            </w:r>
          </w:p>
        </w:tc>
        <w:tc>
          <w:tcPr>
            <w:tcW w:w="0" w:type="auto"/>
            <w:hideMark/>
          </w:tcPr>
          <w:p w14:paraId="241CD4D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Continued ICT investments are required to sustain digital transformation and address cybersecurity risks.</w:t>
            </w:r>
          </w:p>
        </w:tc>
        <w:tc>
          <w:tcPr>
            <w:tcW w:w="0" w:type="auto"/>
            <w:hideMark/>
          </w:tcPr>
          <w:p w14:paraId="011EDCC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 digital infrastructure and cybersecurity frameworks.</w:t>
            </w:r>
          </w:p>
        </w:tc>
      </w:tr>
      <w:tr w:rsidR="00264801" w:rsidRPr="00264801" w14:paraId="0E30AE06" w14:textId="77777777" w:rsidTr="00264801">
        <w:tc>
          <w:tcPr>
            <w:tcW w:w="0" w:type="auto"/>
            <w:hideMark/>
          </w:tcPr>
          <w:p w14:paraId="44333BB4"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Student Welfare Challenges</w:t>
            </w:r>
          </w:p>
        </w:tc>
        <w:tc>
          <w:tcPr>
            <w:tcW w:w="0" w:type="auto"/>
            <w:hideMark/>
          </w:tcPr>
          <w:p w14:paraId="7C863EF8"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Increased demand for counselling, financial support, and wellbeing services.</w:t>
            </w:r>
          </w:p>
        </w:tc>
        <w:tc>
          <w:tcPr>
            <w:tcW w:w="0" w:type="auto"/>
            <w:hideMark/>
          </w:tcPr>
          <w:p w14:paraId="452A98B2"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Expand student support and welfare programmes.</w:t>
            </w:r>
          </w:p>
        </w:tc>
      </w:tr>
    </w:tbl>
    <w:p w14:paraId="26ABF497" w14:textId="77777777" w:rsidR="00264801" w:rsidRPr="00513ECD" w:rsidRDefault="00264801" w:rsidP="00264801">
      <w:pPr>
        <w:pStyle w:val="NoSpacing"/>
        <w:jc w:val="both"/>
        <w:rPr>
          <w:rFonts w:asciiTheme="majorBidi" w:hAnsiTheme="majorBidi" w:cstheme="majorBidi"/>
          <w:sz w:val="18"/>
          <w:szCs w:val="18"/>
        </w:rPr>
      </w:pPr>
    </w:p>
    <w:p w14:paraId="14B3E68D" w14:textId="5D9D03C5" w:rsidR="009B596D" w:rsidRDefault="009B596D" w:rsidP="00264801">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Observation</w:t>
      </w:r>
    </w:p>
    <w:p w14:paraId="0B5263BF" w14:textId="77777777" w:rsidR="00264801" w:rsidRPr="00A5557C" w:rsidRDefault="00264801" w:rsidP="00264801">
      <w:pPr>
        <w:pStyle w:val="NoSpacing"/>
        <w:jc w:val="both"/>
        <w:rPr>
          <w:rFonts w:asciiTheme="majorBidi" w:hAnsiTheme="majorBidi" w:cstheme="majorBidi"/>
          <w:b/>
          <w:bCs/>
          <w:sz w:val="12"/>
          <w:szCs w:val="12"/>
        </w:rPr>
      </w:pPr>
    </w:p>
    <w:p w14:paraId="54A078E0"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challenges identified are largely manageable and do not threaten the overall viability of the Strategic Plan. However, targeted interventions will be required to accelerate implementation and achieve end-term targets.</w:t>
      </w:r>
    </w:p>
    <w:p w14:paraId="2DA2464A" w14:textId="77777777" w:rsidR="00264801" w:rsidRPr="00513ECD" w:rsidRDefault="00264801" w:rsidP="00264801">
      <w:pPr>
        <w:pStyle w:val="NoSpacing"/>
        <w:jc w:val="both"/>
        <w:rPr>
          <w:rFonts w:asciiTheme="majorBidi" w:hAnsiTheme="majorBidi" w:cstheme="majorBidi"/>
          <w:sz w:val="18"/>
          <w:szCs w:val="18"/>
        </w:rPr>
      </w:pPr>
    </w:p>
    <w:p w14:paraId="5497A20D" w14:textId="77777777" w:rsidR="009B596D" w:rsidRDefault="009B596D" w:rsidP="00A5557C">
      <w:pPr>
        <w:pStyle w:val="Heading2"/>
      </w:pPr>
      <w:bookmarkStart w:id="95" w:name="_Toc233495157"/>
      <w:r w:rsidRPr="00264801">
        <w:t>4.3 Emerging Issues</w:t>
      </w:r>
      <w:bookmarkEnd w:id="95"/>
    </w:p>
    <w:p w14:paraId="7C733A21" w14:textId="77777777" w:rsidR="00264801" w:rsidRPr="00A87571" w:rsidRDefault="00264801" w:rsidP="00264801">
      <w:pPr>
        <w:pStyle w:val="NoSpacing"/>
        <w:jc w:val="both"/>
        <w:rPr>
          <w:rFonts w:asciiTheme="majorBidi" w:hAnsiTheme="majorBidi" w:cstheme="majorBidi"/>
          <w:b/>
          <w:bCs/>
          <w:sz w:val="16"/>
          <w:szCs w:val="16"/>
        </w:rPr>
      </w:pPr>
    </w:p>
    <w:p w14:paraId="5830BD1D"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Mid-Term Review identified several emerging issues that are likely to influence implementation during the remaining period of the Strategic Plan.</w:t>
      </w:r>
    </w:p>
    <w:p w14:paraId="252967A8" w14:textId="77777777" w:rsidR="00264801" w:rsidRPr="00A87571" w:rsidRDefault="00264801" w:rsidP="00264801">
      <w:pPr>
        <w:pStyle w:val="NoSpacing"/>
        <w:jc w:val="both"/>
        <w:rPr>
          <w:rFonts w:asciiTheme="majorBidi" w:hAnsiTheme="majorBidi" w:cstheme="majorBidi"/>
          <w:sz w:val="16"/>
          <w:szCs w:val="16"/>
        </w:rPr>
      </w:pPr>
    </w:p>
    <w:p w14:paraId="463DF861" w14:textId="7324BD6E" w:rsidR="00264801" w:rsidRPr="003A4465" w:rsidRDefault="003A4465" w:rsidP="003A4465">
      <w:pPr>
        <w:pStyle w:val="Caption"/>
        <w:rPr>
          <w:rFonts w:ascii="Times New Roman" w:hAnsi="Times New Roman" w:cs="Times New Roman"/>
          <w:b/>
          <w:bCs/>
          <w:i w:val="0"/>
          <w:iCs w:val="0"/>
          <w:color w:val="auto"/>
          <w:sz w:val="24"/>
          <w:szCs w:val="24"/>
        </w:rPr>
      </w:pPr>
      <w:bookmarkStart w:id="96" w:name="_Toc233495208"/>
      <w:r w:rsidRPr="003A4465">
        <w:rPr>
          <w:rFonts w:ascii="Times New Roman" w:hAnsi="Times New Roman" w:cs="Times New Roman"/>
          <w:b/>
          <w:bCs/>
          <w:i w:val="0"/>
          <w:iCs w:val="0"/>
          <w:color w:val="auto"/>
          <w:sz w:val="24"/>
          <w:szCs w:val="24"/>
        </w:rPr>
        <w:t xml:space="preserve">Table </w:t>
      </w:r>
      <w:r w:rsidRPr="003A4465">
        <w:rPr>
          <w:rFonts w:ascii="Times New Roman" w:hAnsi="Times New Roman" w:cs="Times New Roman"/>
          <w:b/>
          <w:bCs/>
          <w:i w:val="0"/>
          <w:iCs w:val="0"/>
          <w:color w:val="auto"/>
          <w:sz w:val="24"/>
          <w:szCs w:val="24"/>
        </w:rPr>
        <w:fldChar w:fldCharType="begin"/>
      </w:r>
      <w:r w:rsidRPr="003A4465">
        <w:rPr>
          <w:rFonts w:ascii="Times New Roman" w:hAnsi="Times New Roman" w:cs="Times New Roman"/>
          <w:b/>
          <w:bCs/>
          <w:i w:val="0"/>
          <w:iCs w:val="0"/>
          <w:color w:val="auto"/>
          <w:sz w:val="24"/>
          <w:szCs w:val="24"/>
        </w:rPr>
        <w:instrText xml:space="preserve"> SEQ Table \* ARABIC </w:instrText>
      </w:r>
      <w:r w:rsidRPr="003A446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28</w:t>
      </w:r>
      <w:r w:rsidRPr="003A4465">
        <w:rPr>
          <w:rFonts w:ascii="Times New Roman" w:hAnsi="Times New Roman" w:cs="Times New Roman"/>
          <w:b/>
          <w:bCs/>
          <w:i w:val="0"/>
          <w:iCs w:val="0"/>
          <w:color w:val="auto"/>
          <w:sz w:val="24"/>
          <w:szCs w:val="24"/>
        </w:rPr>
        <w:fldChar w:fldCharType="end"/>
      </w:r>
      <w:r w:rsidRPr="003A4465">
        <w:rPr>
          <w:rFonts w:ascii="Times New Roman" w:hAnsi="Times New Roman" w:cs="Times New Roman"/>
          <w:b/>
          <w:bCs/>
          <w:i w:val="0"/>
          <w:iCs w:val="0"/>
          <w:color w:val="auto"/>
          <w:sz w:val="24"/>
          <w:szCs w:val="24"/>
        </w:rPr>
        <w:t>: Emerging Issues and Strategic Implications</w:t>
      </w:r>
      <w:bookmarkEnd w:id="96"/>
    </w:p>
    <w:tbl>
      <w:tblPr>
        <w:tblStyle w:val="TableGrid"/>
        <w:tblW w:w="0" w:type="auto"/>
        <w:tblLook w:val="04A0" w:firstRow="1" w:lastRow="0" w:firstColumn="1" w:lastColumn="0" w:noHBand="0" w:noVBand="1"/>
      </w:tblPr>
      <w:tblGrid>
        <w:gridCol w:w="3120"/>
        <w:gridCol w:w="5896"/>
      </w:tblGrid>
      <w:tr w:rsidR="00264801" w:rsidRPr="00264801" w14:paraId="660636DF" w14:textId="77777777" w:rsidTr="00264801">
        <w:tc>
          <w:tcPr>
            <w:tcW w:w="0" w:type="auto"/>
            <w:hideMark/>
          </w:tcPr>
          <w:p w14:paraId="6323CF3B"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Emerging Issue</w:t>
            </w:r>
          </w:p>
        </w:tc>
        <w:tc>
          <w:tcPr>
            <w:tcW w:w="0" w:type="auto"/>
            <w:hideMark/>
          </w:tcPr>
          <w:p w14:paraId="6FD1FDE5"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Implication</w:t>
            </w:r>
          </w:p>
        </w:tc>
      </w:tr>
      <w:tr w:rsidR="00264801" w:rsidRPr="00264801" w14:paraId="74278E0A" w14:textId="77777777" w:rsidTr="00264801">
        <w:tc>
          <w:tcPr>
            <w:tcW w:w="0" w:type="auto"/>
            <w:hideMark/>
          </w:tcPr>
          <w:p w14:paraId="1773EC72"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Artificial Intelligence and Data Analytics</w:t>
            </w:r>
          </w:p>
        </w:tc>
        <w:tc>
          <w:tcPr>
            <w:tcW w:w="0" w:type="auto"/>
            <w:hideMark/>
          </w:tcPr>
          <w:p w14:paraId="5542865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Adoption of AI-driven systems for teaching, research, administration, and decision-making.</w:t>
            </w:r>
          </w:p>
        </w:tc>
      </w:tr>
      <w:tr w:rsidR="00264801" w:rsidRPr="00264801" w14:paraId="6B8A84D9" w14:textId="77777777" w:rsidTr="00264801">
        <w:tc>
          <w:tcPr>
            <w:tcW w:w="0" w:type="auto"/>
            <w:hideMark/>
          </w:tcPr>
          <w:p w14:paraId="2C8113D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Commercialization</w:t>
            </w:r>
          </w:p>
        </w:tc>
        <w:tc>
          <w:tcPr>
            <w:tcW w:w="0" w:type="auto"/>
            <w:hideMark/>
          </w:tcPr>
          <w:p w14:paraId="6EE1E7E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Increased focus on intellectual property management, innovation incubation, and commercialization.</w:t>
            </w:r>
          </w:p>
        </w:tc>
      </w:tr>
      <w:tr w:rsidR="00264801" w:rsidRPr="00264801" w14:paraId="4420F94D" w14:textId="77777777" w:rsidTr="00264801">
        <w:tc>
          <w:tcPr>
            <w:tcW w:w="0" w:type="auto"/>
            <w:hideMark/>
          </w:tcPr>
          <w:p w14:paraId="3C17637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Cybersecurity and Data Governance</w:t>
            </w:r>
          </w:p>
        </w:tc>
        <w:tc>
          <w:tcPr>
            <w:tcW w:w="0" w:type="auto"/>
            <w:hideMark/>
          </w:tcPr>
          <w:p w14:paraId="684F454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Strengthening digital security, data protection, and business continuity systems.</w:t>
            </w:r>
          </w:p>
        </w:tc>
      </w:tr>
      <w:tr w:rsidR="00264801" w:rsidRPr="00264801" w14:paraId="5CAD30A6" w14:textId="77777777" w:rsidTr="00264801">
        <w:tc>
          <w:tcPr>
            <w:tcW w:w="0" w:type="auto"/>
            <w:hideMark/>
          </w:tcPr>
          <w:p w14:paraId="4008D04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Sustainability and Climate Action</w:t>
            </w:r>
          </w:p>
        </w:tc>
        <w:tc>
          <w:tcPr>
            <w:tcW w:w="0" w:type="auto"/>
            <w:hideMark/>
          </w:tcPr>
          <w:p w14:paraId="2D2AC3F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Institutionalization of environmental, social, economic, and governance sustainability initiatives.</w:t>
            </w:r>
          </w:p>
        </w:tc>
      </w:tr>
      <w:tr w:rsidR="00264801" w:rsidRPr="00264801" w14:paraId="149BA250" w14:textId="77777777" w:rsidTr="00264801">
        <w:tc>
          <w:tcPr>
            <w:tcW w:w="0" w:type="auto"/>
            <w:hideMark/>
          </w:tcPr>
          <w:p w14:paraId="7B30408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lastRenderedPageBreak/>
              <w:t>Graduate Employability and Future Skills</w:t>
            </w:r>
          </w:p>
        </w:tc>
        <w:tc>
          <w:tcPr>
            <w:tcW w:w="0" w:type="auto"/>
            <w:hideMark/>
          </w:tcPr>
          <w:p w14:paraId="0529187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Enhancement of entrepreneurship, innovation, and industry-linked learning programmes.</w:t>
            </w:r>
          </w:p>
        </w:tc>
      </w:tr>
      <w:tr w:rsidR="00264801" w:rsidRPr="00264801" w14:paraId="64C89A7C" w14:textId="77777777" w:rsidTr="00264801">
        <w:tc>
          <w:tcPr>
            <w:tcW w:w="0" w:type="auto"/>
            <w:hideMark/>
          </w:tcPr>
          <w:p w14:paraId="31AE82D2"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Performance-Based Financing</w:t>
            </w:r>
          </w:p>
        </w:tc>
        <w:tc>
          <w:tcPr>
            <w:tcW w:w="0" w:type="auto"/>
            <w:hideMark/>
          </w:tcPr>
          <w:p w14:paraId="0EDD8F2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Strengthening performance management, accountability, and results reporting systems.</w:t>
            </w:r>
          </w:p>
        </w:tc>
      </w:tr>
      <w:tr w:rsidR="00264801" w:rsidRPr="00264801" w14:paraId="1C56A367" w14:textId="77777777" w:rsidTr="00264801">
        <w:tc>
          <w:tcPr>
            <w:tcW w:w="0" w:type="auto"/>
            <w:hideMark/>
          </w:tcPr>
          <w:p w14:paraId="7EDB7B68"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Global Competitiveness and Rankings</w:t>
            </w:r>
          </w:p>
        </w:tc>
        <w:tc>
          <w:tcPr>
            <w:tcW w:w="0" w:type="auto"/>
            <w:hideMark/>
          </w:tcPr>
          <w:p w14:paraId="451A485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Increased emphasis on research visibility, quality assurance, and international partnerships.</w:t>
            </w:r>
          </w:p>
        </w:tc>
      </w:tr>
    </w:tbl>
    <w:p w14:paraId="72F605A0" w14:textId="77777777" w:rsidR="00264801" w:rsidRPr="00A5557C" w:rsidRDefault="00264801" w:rsidP="00264801">
      <w:pPr>
        <w:pStyle w:val="NoSpacing"/>
        <w:jc w:val="both"/>
        <w:rPr>
          <w:rFonts w:asciiTheme="majorBidi" w:hAnsiTheme="majorBidi" w:cstheme="majorBidi"/>
          <w:b/>
          <w:bCs/>
          <w:sz w:val="14"/>
          <w:szCs w:val="14"/>
        </w:rPr>
      </w:pPr>
    </w:p>
    <w:p w14:paraId="789DFD56" w14:textId="3A002736" w:rsidR="009B596D" w:rsidRPr="00264801" w:rsidRDefault="009B596D" w:rsidP="00264801">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Observation</w:t>
      </w:r>
    </w:p>
    <w:p w14:paraId="294B2C38" w14:textId="77777777" w:rsidR="00264801" w:rsidRPr="00A5557C" w:rsidRDefault="00264801" w:rsidP="00264801">
      <w:pPr>
        <w:pStyle w:val="NoSpacing"/>
        <w:jc w:val="both"/>
        <w:rPr>
          <w:rFonts w:asciiTheme="majorBidi" w:hAnsiTheme="majorBidi" w:cstheme="majorBidi"/>
          <w:sz w:val="14"/>
          <w:szCs w:val="14"/>
        </w:rPr>
      </w:pPr>
    </w:p>
    <w:p w14:paraId="600CC450" w14:textId="6AA3CF0E"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These emerging issues present opportunities for institutional transformation and should be integrated into implementation priorities during the remaining Strategic Plan period.</w:t>
      </w:r>
    </w:p>
    <w:p w14:paraId="64D4213A" w14:textId="43EC3BE8" w:rsidR="009B596D" w:rsidRPr="00A5557C" w:rsidRDefault="009B596D" w:rsidP="00264801">
      <w:pPr>
        <w:pStyle w:val="NoSpacing"/>
        <w:jc w:val="both"/>
        <w:rPr>
          <w:rFonts w:asciiTheme="majorBidi" w:hAnsiTheme="majorBidi" w:cstheme="majorBidi"/>
          <w:sz w:val="18"/>
          <w:szCs w:val="18"/>
        </w:rPr>
      </w:pPr>
    </w:p>
    <w:p w14:paraId="390BAB0D" w14:textId="77777777" w:rsidR="009B596D" w:rsidRDefault="009B596D" w:rsidP="00A5557C">
      <w:pPr>
        <w:pStyle w:val="Heading2"/>
      </w:pPr>
      <w:bookmarkStart w:id="97" w:name="_Toc233495158"/>
      <w:r w:rsidRPr="00264801">
        <w:t>4.4 Strategic Risks and Mitigation Measures</w:t>
      </w:r>
      <w:bookmarkEnd w:id="97"/>
    </w:p>
    <w:p w14:paraId="4DA77243" w14:textId="77777777" w:rsidR="00264801" w:rsidRPr="00A5557C" w:rsidRDefault="00264801" w:rsidP="00264801">
      <w:pPr>
        <w:pStyle w:val="NoSpacing"/>
        <w:jc w:val="both"/>
        <w:rPr>
          <w:rFonts w:asciiTheme="majorBidi" w:hAnsiTheme="majorBidi" w:cstheme="majorBidi"/>
          <w:b/>
          <w:bCs/>
          <w:sz w:val="14"/>
          <w:szCs w:val="14"/>
        </w:rPr>
      </w:pPr>
    </w:p>
    <w:p w14:paraId="0FADEAAA"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Mid-Term Review identified strategic risks that may affect achievement of planned targets if not adequately managed.</w:t>
      </w:r>
    </w:p>
    <w:p w14:paraId="7D6C118D" w14:textId="77777777" w:rsidR="00264801" w:rsidRPr="00A5557C" w:rsidRDefault="00264801" w:rsidP="00264801">
      <w:pPr>
        <w:pStyle w:val="NoSpacing"/>
        <w:jc w:val="both"/>
        <w:rPr>
          <w:rFonts w:asciiTheme="majorBidi" w:hAnsiTheme="majorBidi" w:cstheme="majorBidi"/>
          <w:sz w:val="16"/>
          <w:szCs w:val="16"/>
        </w:rPr>
      </w:pPr>
    </w:p>
    <w:p w14:paraId="7A732A76" w14:textId="67F9B47C" w:rsidR="00264801" w:rsidRPr="003A4465" w:rsidRDefault="003A4465" w:rsidP="003A4465">
      <w:pPr>
        <w:pStyle w:val="Caption"/>
        <w:rPr>
          <w:rFonts w:ascii="Times New Roman" w:hAnsi="Times New Roman" w:cs="Times New Roman"/>
          <w:b/>
          <w:bCs/>
          <w:i w:val="0"/>
          <w:iCs w:val="0"/>
          <w:color w:val="auto"/>
          <w:sz w:val="24"/>
          <w:szCs w:val="24"/>
        </w:rPr>
      </w:pPr>
      <w:r w:rsidRPr="003A4465">
        <w:rPr>
          <w:rFonts w:ascii="Times New Roman" w:hAnsi="Times New Roman" w:cs="Times New Roman"/>
          <w:b/>
          <w:bCs/>
          <w:i w:val="0"/>
          <w:iCs w:val="0"/>
          <w:color w:val="auto"/>
          <w:sz w:val="24"/>
          <w:szCs w:val="24"/>
        </w:rPr>
        <w:t xml:space="preserve">Table </w:t>
      </w:r>
      <w:r w:rsidR="00432594">
        <w:rPr>
          <w:rFonts w:ascii="Times New Roman" w:hAnsi="Times New Roman" w:cs="Times New Roman"/>
          <w:b/>
          <w:bCs/>
          <w:i w:val="0"/>
          <w:iCs w:val="0"/>
          <w:color w:val="auto"/>
          <w:sz w:val="24"/>
          <w:szCs w:val="24"/>
        </w:rPr>
        <w:t>29</w:t>
      </w:r>
      <w:r w:rsidRPr="003A4465">
        <w:rPr>
          <w:rFonts w:ascii="Times New Roman" w:hAnsi="Times New Roman" w:cs="Times New Roman"/>
          <w:b/>
          <w:bCs/>
          <w:i w:val="0"/>
          <w:iCs w:val="0"/>
          <w:color w:val="auto"/>
          <w:sz w:val="24"/>
          <w:szCs w:val="24"/>
        </w:rPr>
        <w:t>: Strategic Risk Assessment Matrix</w:t>
      </w:r>
    </w:p>
    <w:tbl>
      <w:tblPr>
        <w:tblStyle w:val="TableGrid"/>
        <w:tblW w:w="0" w:type="auto"/>
        <w:tblLook w:val="04A0" w:firstRow="1" w:lastRow="0" w:firstColumn="1" w:lastColumn="0" w:noHBand="0" w:noVBand="1"/>
      </w:tblPr>
      <w:tblGrid>
        <w:gridCol w:w="2752"/>
        <w:gridCol w:w="1205"/>
        <w:gridCol w:w="5059"/>
      </w:tblGrid>
      <w:tr w:rsidR="00264801" w:rsidRPr="00264801" w14:paraId="77D8B728" w14:textId="77777777" w:rsidTr="00264801">
        <w:tc>
          <w:tcPr>
            <w:tcW w:w="0" w:type="auto"/>
            <w:hideMark/>
          </w:tcPr>
          <w:p w14:paraId="7842C41E"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Risk</w:t>
            </w:r>
          </w:p>
        </w:tc>
        <w:tc>
          <w:tcPr>
            <w:tcW w:w="0" w:type="auto"/>
            <w:hideMark/>
          </w:tcPr>
          <w:p w14:paraId="346AB7E6"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Risk Level</w:t>
            </w:r>
          </w:p>
        </w:tc>
        <w:tc>
          <w:tcPr>
            <w:tcW w:w="0" w:type="auto"/>
            <w:hideMark/>
          </w:tcPr>
          <w:p w14:paraId="7D1DB5E9"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Mitigation Measure</w:t>
            </w:r>
          </w:p>
        </w:tc>
      </w:tr>
      <w:tr w:rsidR="00264801" w:rsidRPr="00264801" w14:paraId="42BAFCDF" w14:textId="77777777" w:rsidTr="00264801">
        <w:tc>
          <w:tcPr>
            <w:tcW w:w="0" w:type="auto"/>
            <w:hideMark/>
          </w:tcPr>
          <w:p w14:paraId="4FF7822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Financial Sustainability Risk</w:t>
            </w:r>
          </w:p>
        </w:tc>
        <w:tc>
          <w:tcPr>
            <w:tcW w:w="0" w:type="auto"/>
            <w:hideMark/>
          </w:tcPr>
          <w:p w14:paraId="6547E48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c>
          <w:tcPr>
            <w:tcW w:w="0" w:type="auto"/>
            <w:hideMark/>
          </w:tcPr>
          <w:p w14:paraId="1218211C"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Diversify revenue streams and strengthen resource mobilization.</w:t>
            </w:r>
          </w:p>
        </w:tc>
      </w:tr>
      <w:tr w:rsidR="00264801" w:rsidRPr="00264801" w14:paraId="13BE955F" w14:textId="77777777" w:rsidTr="00264801">
        <w:tc>
          <w:tcPr>
            <w:tcW w:w="0" w:type="auto"/>
            <w:hideMark/>
          </w:tcPr>
          <w:p w14:paraId="1A83DEB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Infrastructure Development Risk</w:t>
            </w:r>
          </w:p>
        </w:tc>
        <w:tc>
          <w:tcPr>
            <w:tcW w:w="0" w:type="auto"/>
            <w:hideMark/>
          </w:tcPr>
          <w:p w14:paraId="5003D4F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c>
          <w:tcPr>
            <w:tcW w:w="0" w:type="auto"/>
            <w:hideMark/>
          </w:tcPr>
          <w:p w14:paraId="3E0CFFD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Prioritize capital investments and explore alternative financing models.</w:t>
            </w:r>
          </w:p>
        </w:tc>
      </w:tr>
      <w:tr w:rsidR="00264801" w:rsidRPr="00264801" w14:paraId="49878C10" w14:textId="77777777" w:rsidTr="00264801">
        <w:tc>
          <w:tcPr>
            <w:tcW w:w="0" w:type="auto"/>
            <w:hideMark/>
          </w:tcPr>
          <w:p w14:paraId="117529F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Funding Risk</w:t>
            </w:r>
          </w:p>
        </w:tc>
        <w:tc>
          <w:tcPr>
            <w:tcW w:w="0" w:type="auto"/>
            <w:hideMark/>
          </w:tcPr>
          <w:p w14:paraId="56D6C084"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c>
          <w:tcPr>
            <w:tcW w:w="0" w:type="auto"/>
            <w:hideMark/>
          </w:tcPr>
          <w:p w14:paraId="07A46A1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 grant acquisition and increase internal research support.</w:t>
            </w:r>
          </w:p>
        </w:tc>
      </w:tr>
      <w:tr w:rsidR="00264801" w:rsidRPr="00264801" w14:paraId="0FAF7481" w14:textId="77777777" w:rsidTr="00264801">
        <w:tc>
          <w:tcPr>
            <w:tcW w:w="0" w:type="auto"/>
            <w:hideMark/>
          </w:tcPr>
          <w:p w14:paraId="70151E1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Cybersecurity Risk</w:t>
            </w:r>
          </w:p>
        </w:tc>
        <w:tc>
          <w:tcPr>
            <w:tcW w:w="0" w:type="auto"/>
            <w:hideMark/>
          </w:tcPr>
          <w:p w14:paraId="75318312"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c>
          <w:tcPr>
            <w:tcW w:w="0" w:type="auto"/>
            <w:hideMark/>
          </w:tcPr>
          <w:p w14:paraId="077E347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Enhance ICT security infrastructure and staff awareness programmes.</w:t>
            </w:r>
          </w:p>
        </w:tc>
      </w:tr>
      <w:tr w:rsidR="00264801" w:rsidRPr="00264801" w14:paraId="1DC05FD8" w14:textId="77777777" w:rsidTr="00264801">
        <w:tc>
          <w:tcPr>
            <w:tcW w:w="0" w:type="auto"/>
            <w:hideMark/>
          </w:tcPr>
          <w:p w14:paraId="59151FF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Human Resource Risk</w:t>
            </w:r>
          </w:p>
        </w:tc>
        <w:tc>
          <w:tcPr>
            <w:tcW w:w="0" w:type="auto"/>
            <w:hideMark/>
          </w:tcPr>
          <w:p w14:paraId="1A788C9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Medium</w:t>
            </w:r>
          </w:p>
        </w:tc>
        <w:tc>
          <w:tcPr>
            <w:tcW w:w="0" w:type="auto"/>
            <w:hideMark/>
          </w:tcPr>
          <w:p w14:paraId="1DB7583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Implement succession planning and staff development programmes.</w:t>
            </w:r>
          </w:p>
        </w:tc>
      </w:tr>
      <w:tr w:rsidR="00264801" w:rsidRPr="00264801" w14:paraId="6AC4152C" w14:textId="77777777" w:rsidTr="00264801">
        <w:tc>
          <w:tcPr>
            <w:tcW w:w="0" w:type="auto"/>
            <w:hideMark/>
          </w:tcPr>
          <w:p w14:paraId="7829B2D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Regulatory Compliance Risk</w:t>
            </w:r>
          </w:p>
        </w:tc>
        <w:tc>
          <w:tcPr>
            <w:tcW w:w="0" w:type="auto"/>
            <w:hideMark/>
          </w:tcPr>
          <w:p w14:paraId="72BEC5F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Medium</w:t>
            </w:r>
          </w:p>
        </w:tc>
        <w:tc>
          <w:tcPr>
            <w:tcW w:w="0" w:type="auto"/>
            <w:hideMark/>
          </w:tcPr>
          <w:p w14:paraId="1BBE335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 policy review and compliance monitoring.</w:t>
            </w:r>
          </w:p>
        </w:tc>
      </w:tr>
      <w:tr w:rsidR="00264801" w:rsidRPr="00264801" w14:paraId="11C891BA" w14:textId="77777777" w:rsidTr="00264801">
        <w:tc>
          <w:tcPr>
            <w:tcW w:w="0" w:type="auto"/>
            <w:hideMark/>
          </w:tcPr>
          <w:p w14:paraId="7F6D3C4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Climate and Environmental Risk</w:t>
            </w:r>
          </w:p>
        </w:tc>
        <w:tc>
          <w:tcPr>
            <w:tcW w:w="0" w:type="auto"/>
            <w:hideMark/>
          </w:tcPr>
          <w:p w14:paraId="1CAD92C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Medium</w:t>
            </w:r>
          </w:p>
        </w:tc>
        <w:tc>
          <w:tcPr>
            <w:tcW w:w="0" w:type="auto"/>
            <w:hideMark/>
          </w:tcPr>
          <w:p w14:paraId="49E5D92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Implement sustainability and climate resilience initiatives.</w:t>
            </w:r>
          </w:p>
        </w:tc>
      </w:tr>
      <w:tr w:rsidR="00264801" w:rsidRPr="00264801" w14:paraId="1874A31A" w14:textId="77777777" w:rsidTr="00264801">
        <w:tc>
          <w:tcPr>
            <w:tcW w:w="0" w:type="auto"/>
            <w:hideMark/>
          </w:tcPr>
          <w:p w14:paraId="568B36E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Reputational Risk</w:t>
            </w:r>
          </w:p>
        </w:tc>
        <w:tc>
          <w:tcPr>
            <w:tcW w:w="0" w:type="auto"/>
            <w:hideMark/>
          </w:tcPr>
          <w:p w14:paraId="35C62DC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c>
          <w:tcPr>
            <w:tcW w:w="0" w:type="auto"/>
            <w:hideMark/>
          </w:tcPr>
          <w:p w14:paraId="0ED83BA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 quality assurance and stakeholder engagement.</w:t>
            </w:r>
          </w:p>
        </w:tc>
      </w:tr>
    </w:tbl>
    <w:p w14:paraId="00A9133A" w14:textId="77777777" w:rsidR="00264801" w:rsidRPr="00A5557C" w:rsidRDefault="00264801" w:rsidP="00264801">
      <w:pPr>
        <w:pStyle w:val="NoSpacing"/>
        <w:jc w:val="both"/>
        <w:rPr>
          <w:rFonts w:asciiTheme="majorBidi" w:hAnsiTheme="majorBidi" w:cstheme="majorBidi"/>
          <w:b/>
          <w:bCs/>
          <w:sz w:val="18"/>
          <w:szCs w:val="18"/>
        </w:rPr>
      </w:pPr>
    </w:p>
    <w:p w14:paraId="29C7E45B" w14:textId="2C6CA1EF" w:rsidR="009B596D" w:rsidRDefault="009B596D" w:rsidP="00264801">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Overall Risk Assessment</w:t>
      </w:r>
    </w:p>
    <w:p w14:paraId="7F0E64C4" w14:textId="77777777" w:rsidR="00264801" w:rsidRPr="00A5557C" w:rsidRDefault="00264801" w:rsidP="00264801">
      <w:pPr>
        <w:pStyle w:val="NoSpacing"/>
        <w:jc w:val="both"/>
        <w:rPr>
          <w:rFonts w:asciiTheme="majorBidi" w:hAnsiTheme="majorBidi" w:cstheme="majorBidi"/>
          <w:b/>
          <w:bCs/>
          <w:sz w:val="12"/>
          <w:szCs w:val="12"/>
        </w:rPr>
      </w:pPr>
    </w:p>
    <w:p w14:paraId="749045E1" w14:textId="77777777"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University possesses adequate institutional capacity to manage the identified risks. Nevertheless, continuous monitoring and proactive mitigation remain critical for successful implementation.</w:t>
      </w:r>
    </w:p>
    <w:p w14:paraId="5DD5CC3C" w14:textId="663CB5BA" w:rsidR="009B596D" w:rsidRPr="00264801" w:rsidRDefault="009B596D" w:rsidP="00264801">
      <w:pPr>
        <w:pStyle w:val="NoSpacing"/>
        <w:jc w:val="both"/>
        <w:rPr>
          <w:rFonts w:asciiTheme="majorBidi" w:hAnsiTheme="majorBidi" w:cstheme="majorBidi"/>
          <w:sz w:val="24"/>
          <w:szCs w:val="24"/>
        </w:rPr>
      </w:pPr>
    </w:p>
    <w:p w14:paraId="6E09119B" w14:textId="77777777" w:rsidR="009B596D" w:rsidRDefault="009B596D" w:rsidP="00A5557C">
      <w:pPr>
        <w:pStyle w:val="Heading2"/>
      </w:pPr>
      <w:bookmarkStart w:id="98" w:name="_Toc233495159"/>
      <w:r w:rsidRPr="00264801">
        <w:t>4.5 Sustainability Assessment</w:t>
      </w:r>
      <w:bookmarkEnd w:id="98"/>
    </w:p>
    <w:p w14:paraId="2915C3E2" w14:textId="77777777" w:rsidR="00264801" w:rsidRPr="00A5557C" w:rsidRDefault="00264801" w:rsidP="00264801">
      <w:pPr>
        <w:pStyle w:val="NoSpacing"/>
        <w:jc w:val="both"/>
        <w:rPr>
          <w:rFonts w:asciiTheme="majorBidi" w:hAnsiTheme="majorBidi" w:cstheme="majorBidi"/>
          <w:b/>
          <w:bCs/>
          <w:sz w:val="18"/>
          <w:szCs w:val="18"/>
        </w:rPr>
      </w:pPr>
    </w:p>
    <w:p w14:paraId="6CF55227"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Mid-Term Review assessed the sustainability of achievements realized during implementation of the Strategic Plan.</w:t>
      </w:r>
    </w:p>
    <w:p w14:paraId="39245373" w14:textId="77777777" w:rsidR="00264801" w:rsidRPr="003A4465" w:rsidRDefault="00264801" w:rsidP="00264801">
      <w:pPr>
        <w:pStyle w:val="NoSpacing"/>
        <w:jc w:val="both"/>
        <w:rPr>
          <w:rFonts w:ascii="Times New Roman" w:hAnsi="Times New Roman" w:cs="Times New Roman"/>
          <w:b/>
          <w:bCs/>
          <w:sz w:val="16"/>
          <w:szCs w:val="16"/>
        </w:rPr>
      </w:pPr>
    </w:p>
    <w:p w14:paraId="6AB33B15" w14:textId="77777777" w:rsidR="00432594" w:rsidRDefault="00432594" w:rsidP="003A4465">
      <w:pPr>
        <w:pStyle w:val="Caption"/>
        <w:rPr>
          <w:rFonts w:ascii="Times New Roman" w:hAnsi="Times New Roman" w:cs="Times New Roman"/>
          <w:b/>
          <w:bCs/>
          <w:i w:val="0"/>
          <w:iCs w:val="0"/>
          <w:color w:val="auto"/>
          <w:sz w:val="24"/>
          <w:szCs w:val="24"/>
        </w:rPr>
      </w:pPr>
    </w:p>
    <w:p w14:paraId="70A025C7" w14:textId="77777777" w:rsidR="00432594" w:rsidRDefault="00432594" w:rsidP="003A4465">
      <w:pPr>
        <w:pStyle w:val="Caption"/>
        <w:rPr>
          <w:rFonts w:ascii="Times New Roman" w:hAnsi="Times New Roman" w:cs="Times New Roman"/>
          <w:b/>
          <w:bCs/>
          <w:i w:val="0"/>
          <w:iCs w:val="0"/>
          <w:color w:val="auto"/>
          <w:sz w:val="24"/>
          <w:szCs w:val="24"/>
        </w:rPr>
      </w:pPr>
    </w:p>
    <w:p w14:paraId="160851FE" w14:textId="77777777" w:rsidR="00432594" w:rsidRDefault="00432594" w:rsidP="003A4465">
      <w:pPr>
        <w:pStyle w:val="Caption"/>
        <w:rPr>
          <w:rFonts w:ascii="Times New Roman" w:hAnsi="Times New Roman" w:cs="Times New Roman"/>
          <w:b/>
          <w:bCs/>
          <w:i w:val="0"/>
          <w:iCs w:val="0"/>
          <w:color w:val="auto"/>
          <w:sz w:val="24"/>
          <w:szCs w:val="24"/>
        </w:rPr>
      </w:pPr>
    </w:p>
    <w:p w14:paraId="06DCD802" w14:textId="330281EE" w:rsidR="00264801" w:rsidRPr="003A4465" w:rsidRDefault="003A4465" w:rsidP="003A4465">
      <w:pPr>
        <w:pStyle w:val="Caption"/>
        <w:rPr>
          <w:rFonts w:ascii="Times New Roman" w:hAnsi="Times New Roman" w:cs="Times New Roman"/>
          <w:b/>
          <w:bCs/>
          <w:i w:val="0"/>
          <w:iCs w:val="0"/>
          <w:color w:val="auto"/>
          <w:sz w:val="24"/>
          <w:szCs w:val="24"/>
        </w:rPr>
      </w:pPr>
      <w:bookmarkStart w:id="99" w:name="_Toc233495209"/>
      <w:r w:rsidRPr="003A4465">
        <w:rPr>
          <w:rFonts w:ascii="Times New Roman" w:hAnsi="Times New Roman" w:cs="Times New Roman"/>
          <w:b/>
          <w:bCs/>
          <w:i w:val="0"/>
          <w:iCs w:val="0"/>
          <w:color w:val="auto"/>
          <w:sz w:val="24"/>
          <w:szCs w:val="24"/>
        </w:rPr>
        <w:lastRenderedPageBreak/>
        <w:t xml:space="preserve">Table </w:t>
      </w:r>
      <w:r w:rsidRPr="003A4465">
        <w:rPr>
          <w:rFonts w:ascii="Times New Roman" w:hAnsi="Times New Roman" w:cs="Times New Roman"/>
          <w:b/>
          <w:bCs/>
          <w:i w:val="0"/>
          <w:iCs w:val="0"/>
          <w:color w:val="auto"/>
          <w:sz w:val="24"/>
          <w:szCs w:val="24"/>
        </w:rPr>
        <w:fldChar w:fldCharType="begin"/>
      </w:r>
      <w:r w:rsidRPr="003A4465">
        <w:rPr>
          <w:rFonts w:ascii="Times New Roman" w:hAnsi="Times New Roman" w:cs="Times New Roman"/>
          <w:b/>
          <w:bCs/>
          <w:i w:val="0"/>
          <w:iCs w:val="0"/>
          <w:color w:val="auto"/>
          <w:sz w:val="24"/>
          <w:szCs w:val="24"/>
        </w:rPr>
        <w:instrText xml:space="preserve"> SEQ Table \* ARABIC </w:instrText>
      </w:r>
      <w:r w:rsidRPr="003A446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29</w:t>
      </w:r>
      <w:r w:rsidRPr="003A4465">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3A4465">
        <w:rPr>
          <w:rFonts w:ascii="Times New Roman" w:hAnsi="Times New Roman" w:cs="Times New Roman"/>
          <w:b/>
          <w:bCs/>
          <w:i w:val="0"/>
          <w:iCs w:val="0"/>
          <w:color w:val="auto"/>
          <w:sz w:val="24"/>
          <w:szCs w:val="24"/>
        </w:rPr>
        <w:t xml:space="preserve"> Sustainability Assessment</w:t>
      </w:r>
      <w:bookmarkEnd w:id="99"/>
    </w:p>
    <w:tbl>
      <w:tblPr>
        <w:tblStyle w:val="TableGrid"/>
        <w:tblW w:w="7157" w:type="dxa"/>
        <w:tblLook w:val="04A0" w:firstRow="1" w:lastRow="0" w:firstColumn="1" w:lastColumn="0" w:noHBand="0" w:noVBand="1"/>
      </w:tblPr>
      <w:tblGrid>
        <w:gridCol w:w="5016"/>
        <w:gridCol w:w="2141"/>
      </w:tblGrid>
      <w:tr w:rsidR="00264801" w:rsidRPr="00264801" w14:paraId="4AAF58A3" w14:textId="77777777" w:rsidTr="00A5557C">
        <w:trPr>
          <w:trHeight w:val="256"/>
        </w:trPr>
        <w:tc>
          <w:tcPr>
            <w:tcW w:w="0" w:type="auto"/>
            <w:hideMark/>
          </w:tcPr>
          <w:p w14:paraId="1DAC85B5"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Sustainability Dimension</w:t>
            </w:r>
          </w:p>
        </w:tc>
        <w:tc>
          <w:tcPr>
            <w:tcW w:w="0" w:type="auto"/>
            <w:hideMark/>
          </w:tcPr>
          <w:p w14:paraId="7E92395B"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Assessment</w:t>
            </w:r>
          </w:p>
        </w:tc>
      </w:tr>
      <w:tr w:rsidR="00264801" w:rsidRPr="00264801" w14:paraId="3C44DDEC" w14:textId="77777777" w:rsidTr="00A5557C">
        <w:trPr>
          <w:trHeight w:val="276"/>
        </w:trPr>
        <w:tc>
          <w:tcPr>
            <w:tcW w:w="0" w:type="auto"/>
            <w:hideMark/>
          </w:tcPr>
          <w:p w14:paraId="43E8335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Financial Sustainability</w:t>
            </w:r>
          </w:p>
        </w:tc>
        <w:tc>
          <w:tcPr>
            <w:tcW w:w="0" w:type="auto"/>
            <w:hideMark/>
          </w:tcPr>
          <w:p w14:paraId="3E0761E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Moderate</w:t>
            </w:r>
          </w:p>
        </w:tc>
      </w:tr>
      <w:tr w:rsidR="00264801" w:rsidRPr="00264801" w14:paraId="14DFD790" w14:textId="77777777" w:rsidTr="00A5557C">
        <w:trPr>
          <w:trHeight w:val="256"/>
        </w:trPr>
        <w:tc>
          <w:tcPr>
            <w:tcW w:w="0" w:type="auto"/>
            <w:hideMark/>
          </w:tcPr>
          <w:p w14:paraId="3902873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Institutional Sustainability</w:t>
            </w:r>
          </w:p>
        </w:tc>
        <w:tc>
          <w:tcPr>
            <w:tcW w:w="0" w:type="auto"/>
            <w:hideMark/>
          </w:tcPr>
          <w:p w14:paraId="310B2D9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Strong</w:t>
            </w:r>
          </w:p>
        </w:tc>
      </w:tr>
      <w:tr w:rsidR="00264801" w:rsidRPr="00264801" w14:paraId="5D9033C4" w14:textId="77777777" w:rsidTr="00A5557C">
        <w:trPr>
          <w:trHeight w:val="256"/>
        </w:trPr>
        <w:tc>
          <w:tcPr>
            <w:tcW w:w="0" w:type="auto"/>
            <w:hideMark/>
          </w:tcPr>
          <w:p w14:paraId="6A5D7884"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Human Resource Sustainability</w:t>
            </w:r>
          </w:p>
        </w:tc>
        <w:tc>
          <w:tcPr>
            <w:tcW w:w="0" w:type="auto"/>
            <w:hideMark/>
          </w:tcPr>
          <w:p w14:paraId="1EE54B8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Moderate</w:t>
            </w:r>
          </w:p>
        </w:tc>
      </w:tr>
      <w:tr w:rsidR="00264801" w:rsidRPr="00264801" w14:paraId="5D808CE1" w14:textId="77777777" w:rsidTr="00A5557C">
        <w:trPr>
          <w:trHeight w:val="256"/>
        </w:trPr>
        <w:tc>
          <w:tcPr>
            <w:tcW w:w="0" w:type="auto"/>
            <w:hideMark/>
          </w:tcPr>
          <w:p w14:paraId="001ED45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Technological Sustainability</w:t>
            </w:r>
          </w:p>
        </w:tc>
        <w:tc>
          <w:tcPr>
            <w:tcW w:w="0" w:type="auto"/>
            <w:hideMark/>
          </w:tcPr>
          <w:p w14:paraId="39C5349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Moderate</w:t>
            </w:r>
          </w:p>
        </w:tc>
      </w:tr>
      <w:tr w:rsidR="00264801" w:rsidRPr="00264801" w14:paraId="3A6611D7" w14:textId="77777777" w:rsidTr="00A5557C">
        <w:trPr>
          <w:trHeight w:val="256"/>
        </w:trPr>
        <w:tc>
          <w:tcPr>
            <w:tcW w:w="0" w:type="auto"/>
            <w:hideMark/>
          </w:tcPr>
          <w:p w14:paraId="27A9892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Environmental Sustainability</w:t>
            </w:r>
          </w:p>
        </w:tc>
        <w:tc>
          <w:tcPr>
            <w:tcW w:w="0" w:type="auto"/>
            <w:hideMark/>
          </w:tcPr>
          <w:p w14:paraId="2DFF68D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Moderate</w:t>
            </w:r>
          </w:p>
        </w:tc>
      </w:tr>
    </w:tbl>
    <w:p w14:paraId="721E8668" w14:textId="77777777" w:rsidR="00264801" w:rsidRPr="00A5557C" w:rsidRDefault="00264801" w:rsidP="00264801">
      <w:pPr>
        <w:pStyle w:val="NoSpacing"/>
        <w:jc w:val="both"/>
        <w:rPr>
          <w:rFonts w:asciiTheme="majorBidi" w:hAnsiTheme="majorBidi" w:cstheme="majorBidi"/>
          <w:b/>
          <w:bCs/>
          <w:sz w:val="16"/>
          <w:szCs w:val="16"/>
        </w:rPr>
      </w:pPr>
    </w:p>
    <w:p w14:paraId="37D97F36" w14:textId="77777777" w:rsidR="009B596D" w:rsidRPr="00264801" w:rsidRDefault="009B596D" w:rsidP="00264801">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Overall Sustainability Assessment</w:t>
      </w:r>
    </w:p>
    <w:p w14:paraId="0A504137" w14:textId="77777777" w:rsidR="00264801" w:rsidRPr="00A5557C" w:rsidRDefault="00264801" w:rsidP="00264801">
      <w:pPr>
        <w:pStyle w:val="NoSpacing"/>
        <w:jc w:val="both"/>
        <w:rPr>
          <w:rFonts w:asciiTheme="majorBidi" w:hAnsiTheme="majorBidi" w:cstheme="majorBidi"/>
          <w:sz w:val="12"/>
          <w:szCs w:val="12"/>
        </w:rPr>
      </w:pPr>
    </w:p>
    <w:p w14:paraId="2DF1FA3C" w14:textId="70B5D243"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review established that the gains achieved under the Strategic Plan are generally sustainable. However, continued investment in resource mobilization, infrastructure development, staff capacity, technology upgrades, and sustainability initiatives will be necessary to safeguard long-term institutional performance.</w:t>
      </w:r>
    </w:p>
    <w:p w14:paraId="108F9E3A" w14:textId="77777777" w:rsidR="00264801" w:rsidRPr="00A5557C" w:rsidRDefault="00264801" w:rsidP="00264801">
      <w:pPr>
        <w:pStyle w:val="NoSpacing"/>
        <w:jc w:val="both"/>
        <w:rPr>
          <w:rFonts w:asciiTheme="majorBidi" w:hAnsiTheme="majorBidi" w:cstheme="majorBidi"/>
          <w:sz w:val="12"/>
          <w:szCs w:val="12"/>
        </w:rPr>
      </w:pPr>
    </w:p>
    <w:p w14:paraId="6A073801" w14:textId="588C11B1" w:rsidR="009B596D" w:rsidRPr="00264801" w:rsidRDefault="009B596D" w:rsidP="00A5557C">
      <w:pPr>
        <w:pStyle w:val="Heading2"/>
      </w:pPr>
      <w:bookmarkStart w:id="100" w:name="_Toc233495160"/>
      <w:r w:rsidRPr="00264801">
        <w:t>4.6 Lessons Learnt</w:t>
      </w:r>
      <w:bookmarkEnd w:id="100"/>
    </w:p>
    <w:p w14:paraId="68262661" w14:textId="77777777" w:rsidR="00264801" w:rsidRPr="00A5557C" w:rsidRDefault="00264801" w:rsidP="00264801">
      <w:pPr>
        <w:pStyle w:val="NoSpacing"/>
        <w:jc w:val="both"/>
        <w:rPr>
          <w:rFonts w:asciiTheme="majorBidi" w:hAnsiTheme="majorBidi" w:cstheme="majorBidi"/>
          <w:sz w:val="14"/>
          <w:szCs w:val="14"/>
        </w:rPr>
      </w:pPr>
    </w:p>
    <w:p w14:paraId="31FC62EB"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implementation experience generated several important lessons that should inform future planning and implementation.</w:t>
      </w:r>
    </w:p>
    <w:p w14:paraId="50CD45E2" w14:textId="77777777" w:rsidR="00264801" w:rsidRPr="00A5557C" w:rsidRDefault="00264801" w:rsidP="00264801">
      <w:pPr>
        <w:pStyle w:val="NoSpacing"/>
        <w:jc w:val="both"/>
        <w:rPr>
          <w:rFonts w:asciiTheme="majorBidi" w:hAnsiTheme="majorBidi" w:cstheme="majorBidi"/>
          <w:sz w:val="16"/>
          <w:szCs w:val="16"/>
        </w:rPr>
      </w:pPr>
    </w:p>
    <w:p w14:paraId="627B16B4" w14:textId="3B497216" w:rsidR="00264801" w:rsidRPr="003A4465" w:rsidRDefault="003A4465" w:rsidP="003A4465">
      <w:pPr>
        <w:pStyle w:val="Caption"/>
        <w:rPr>
          <w:rFonts w:ascii="Times New Roman" w:hAnsi="Times New Roman" w:cs="Times New Roman"/>
          <w:b/>
          <w:bCs/>
          <w:i w:val="0"/>
          <w:iCs w:val="0"/>
          <w:color w:val="auto"/>
          <w:sz w:val="24"/>
          <w:szCs w:val="24"/>
        </w:rPr>
      </w:pPr>
      <w:bookmarkStart w:id="101" w:name="_Toc233495210"/>
      <w:r w:rsidRPr="003A4465">
        <w:rPr>
          <w:rFonts w:ascii="Times New Roman" w:hAnsi="Times New Roman" w:cs="Times New Roman"/>
          <w:b/>
          <w:bCs/>
          <w:i w:val="0"/>
          <w:iCs w:val="0"/>
          <w:color w:val="auto"/>
          <w:sz w:val="24"/>
          <w:szCs w:val="24"/>
        </w:rPr>
        <w:t xml:space="preserve">Table </w:t>
      </w:r>
      <w:r w:rsidRPr="003A4465">
        <w:rPr>
          <w:rFonts w:ascii="Times New Roman" w:hAnsi="Times New Roman" w:cs="Times New Roman"/>
          <w:b/>
          <w:bCs/>
          <w:i w:val="0"/>
          <w:iCs w:val="0"/>
          <w:color w:val="auto"/>
          <w:sz w:val="24"/>
          <w:szCs w:val="24"/>
        </w:rPr>
        <w:fldChar w:fldCharType="begin"/>
      </w:r>
      <w:r w:rsidRPr="003A4465">
        <w:rPr>
          <w:rFonts w:ascii="Times New Roman" w:hAnsi="Times New Roman" w:cs="Times New Roman"/>
          <w:b/>
          <w:bCs/>
          <w:i w:val="0"/>
          <w:iCs w:val="0"/>
          <w:color w:val="auto"/>
          <w:sz w:val="24"/>
          <w:szCs w:val="24"/>
        </w:rPr>
        <w:instrText xml:space="preserve"> SEQ Table \* ARABIC </w:instrText>
      </w:r>
      <w:r w:rsidRPr="003A446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30</w:t>
      </w:r>
      <w:r w:rsidRPr="003A4465">
        <w:rPr>
          <w:rFonts w:ascii="Times New Roman" w:hAnsi="Times New Roman" w:cs="Times New Roman"/>
          <w:b/>
          <w:bCs/>
          <w:i w:val="0"/>
          <w:iCs w:val="0"/>
          <w:color w:val="auto"/>
          <w:sz w:val="24"/>
          <w:szCs w:val="24"/>
        </w:rPr>
        <w:fldChar w:fldCharType="end"/>
      </w:r>
      <w:r w:rsidRPr="003A4465">
        <w:rPr>
          <w:rFonts w:ascii="Times New Roman" w:hAnsi="Times New Roman" w:cs="Times New Roman"/>
          <w:b/>
          <w:bCs/>
          <w:i w:val="0"/>
          <w:iCs w:val="0"/>
          <w:color w:val="auto"/>
          <w:sz w:val="24"/>
          <w:szCs w:val="24"/>
        </w:rPr>
        <w:t>:  Key Lessons Learnt</w:t>
      </w:r>
      <w:bookmarkEnd w:id="101"/>
    </w:p>
    <w:tbl>
      <w:tblPr>
        <w:tblStyle w:val="TableGrid"/>
        <w:tblW w:w="0" w:type="auto"/>
        <w:tblLook w:val="04A0" w:firstRow="1" w:lastRow="0" w:firstColumn="1" w:lastColumn="0" w:noHBand="0" w:noVBand="1"/>
      </w:tblPr>
      <w:tblGrid>
        <w:gridCol w:w="2274"/>
        <w:gridCol w:w="6742"/>
      </w:tblGrid>
      <w:tr w:rsidR="00264801" w:rsidRPr="00264801" w14:paraId="3032D369" w14:textId="77777777" w:rsidTr="00264801">
        <w:tc>
          <w:tcPr>
            <w:tcW w:w="0" w:type="auto"/>
            <w:hideMark/>
          </w:tcPr>
          <w:p w14:paraId="2454D14F"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Lesson Area</w:t>
            </w:r>
          </w:p>
        </w:tc>
        <w:tc>
          <w:tcPr>
            <w:tcW w:w="0" w:type="auto"/>
            <w:hideMark/>
          </w:tcPr>
          <w:p w14:paraId="64EE9764"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Key Lesson</w:t>
            </w:r>
          </w:p>
        </w:tc>
      </w:tr>
      <w:tr w:rsidR="00264801" w:rsidRPr="00264801" w14:paraId="4F40761B" w14:textId="77777777" w:rsidTr="00264801">
        <w:tc>
          <w:tcPr>
            <w:tcW w:w="0" w:type="auto"/>
            <w:hideMark/>
          </w:tcPr>
          <w:p w14:paraId="28E5353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Strategic Planning</w:t>
            </w:r>
          </w:p>
        </w:tc>
        <w:tc>
          <w:tcPr>
            <w:tcW w:w="0" w:type="auto"/>
            <w:hideMark/>
          </w:tcPr>
          <w:p w14:paraId="7C366EA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Clear alignment between planning, budgeting, and performance management enhances implementation effectiveness.</w:t>
            </w:r>
          </w:p>
        </w:tc>
      </w:tr>
      <w:tr w:rsidR="00264801" w:rsidRPr="00264801" w14:paraId="0661B5ED" w14:textId="77777777" w:rsidTr="00264801">
        <w:tc>
          <w:tcPr>
            <w:tcW w:w="0" w:type="auto"/>
            <w:hideMark/>
          </w:tcPr>
          <w:p w14:paraId="76FFB782"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Partnerships</w:t>
            </w:r>
          </w:p>
        </w:tc>
        <w:tc>
          <w:tcPr>
            <w:tcW w:w="0" w:type="auto"/>
            <w:hideMark/>
          </w:tcPr>
          <w:p w14:paraId="4B2FDDE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Strategic partnerships accelerate institutional development and resource mobilization.</w:t>
            </w:r>
          </w:p>
        </w:tc>
      </w:tr>
      <w:tr w:rsidR="00264801" w:rsidRPr="00264801" w14:paraId="2BEFA6EB" w14:textId="77777777" w:rsidTr="00264801">
        <w:tc>
          <w:tcPr>
            <w:tcW w:w="0" w:type="auto"/>
            <w:hideMark/>
          </w:tcPr>
          <w:p w14:paraId="6D8CFCF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Digital Transformation</w:t>
            </w:r>
          </w:p>
        </w:tc>
        <w:tc>
          <w:tcPr>
            <w:tcW w:w="0" w:type="auto"/>
            <w:hideMark/>
          </w:tcPr>
          <w:p w14:paraId="54D2897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Automation improves efficiency, accountability, and service delivery.</w:t>
            </w:r>
          </w:p>
        </w:tc>
      </w:tr>
      <w:tr w:rsidR="00264801" w:rsidRPr="00264801" w14:paraId="4931C4C7" w14:textId="77777777" w:rsidTr="00264801">
        <w:tc>
          <w:tcPr>
            <w:tcW w:w="0" w:type="auto"/>
            <w:hideMark/>
          </w:tcPr>
          <w:p w14:paraId="23E34A4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and Innovation</w:t>
            </w:r>
          </w:p>
        </w:tc>
        <w:tc>
          <w:tcPr>
            <w:tcW w:w="0" w:type="auto"/>
            <w:hideMark/>
          </w:tcPr>
          <w:p w14:paraId="61A6705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Sustained investment is essential for research productivity and innovation growth.</w:t>
            </w:r>
          </w:p>
        </w:tc>
      </w:tr>
      <w:tr w:rsidR="00264801" w:rsidRPr="00264801" w14:paraId="1607D71A" w14:textId="77777777" w:rsidTr="00264801">
        <w:tc>
          <w:tcPr>
            <w:tcW w:w="0" w:type="auto"/>
            <w:hideMark/>
          </w:tcPr>
          <w:p w14:paraId="1556DF1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Monitoring and Evaluation</w:t>
            </w:r>
          </w:p>
        </w:tc>
        <w:tc>
          <w:tcPr>
            <w:tcW w:w="0" w:type="auto"/>
            <w:hideMark/>
          </w:tcPr>
          <w:p w14:paraId="40B90BD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Data-driven decision-making improves performance and accountability.</w:t>
            </w:r>
          </w:p>
        </w:tc>
      </w:tr>
      <w:tr w:rsidR="00264801" w:rsidRPr="00264801" w14:paraId="6EE6C3CA" w14:textId="77777777" w:rsidTr="00264801">
        <w:tc>
          <w:tcPr>
            <w:tcW w:w="0" w:type="auto"/>
            <w:hideMark/>
          </w:tcPr>
          <w:p w14:paraId="45D3C96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Organizational Agility</w:t>
            </w:r>
          </w:p>
        </w:tc>
        <w:tc>
          <w:tcPr>
            <w:tcW w:w="0" w:type="auto"/>
            <w:hideMark/>
          </w:tcPr>
          <w:p w14:paraId="68E3314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Adaptive leadership and institutional flexibility enhance resilience in changing environments.</w:t>
            </w:r>
          </w:p>
        </w:tc>
      </w:tr>
    </w:tbl>
    <w:p w14:paraId="00FD70DD" w14:textId="77777777" w:rsidR="00264801" w:rsidRDefault="00264801" w:rsidP="00264801">
      <w:pPr>
        <w:pStyle w:val="NoSpacing"/>
        <w:jc w:val="both"/>
        <w:rPr>
          <w:rFonts w:asciiTheme="majorBidi" w:hAnsiTheme="majorBidi" w:cstheme="majorBidi"/>
          <w:sz w:val="24"/>
          <w:szCs w:val="24"/>
        </w:rPr>
      </w:pPr>
    </w:p>
    <w:p w14:paraId="57B1E9F1" w14:textId="43E28B9C" w:rsidR="009B596D" w:rsidRDefault="009B596D" w:rsidP="00A5557C">
      <w:pPr>
        <w:pStyle w:val="Heading2"/>
      </w:pPr>
      <w:bookmarkStart w:id="102" w:name="_Toc233495161"/>
      <w:r w:rsidRPr="00264801">
        <w:t>4.7 Best Practices</w:t>
      </w:r>
      <w:bookmarkEnd w:id="102"/>
    </w:p>
    <w:p w14:paraId="22160632" w14:textId="77777777" w:rsidR="00264801" w:rsidRPr="00A5557C" w:rsidRDefault="00264801" w:rsidP="00264801">
      <w:pPr>
        <w:pStyle w:val="NoSpacing"/>
        <w:jc w:val="both"/>
        <w:rPr>
          <w:rFonts w:asciiTheme="majorBidi" w:hAnsiTheme="majorBidi" w:cstheme="majorBidi"/>
          <w:b/>
          <w:bCs/>
          <w:sz w:val="14"/>
          <w:szCs w:val="14"/>
        </w:rPr>
      </w:pPr>
    </w:p>
    <w:p w14:paraId="5F68B45E"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review identified several best practices that contributed significantly to successful implementation.</w:t>
      </w:r>
    </w:p>
    <w:p w14:paraId="71D89878" w14:textId="77777777" w:rsidR="00264801" w:rsidRDefault="00264801" w:rsidP="00264801">
      <w:pPr>
        <w:pStyle w:val="NoSpacing"/>
        <w:jc w:val="both"/>
        <w:rPr>
          <w:rFonts w:asciiTheme="majorBidi" w:hAnsiTheme="majorBidi" w:cstheme="majorBidi"/>
          <w:sz w:val="24"/>
          <w:szCs w:val="24"/>
        </w:rPr>
      </w:pPr>
    </w:p>
    <w:p w14:paraId="4149729E" w14:textId="2A2DD8C5" w:rsidR="00264801" w:rsidRPr="003A4465" w:rsidRDefault="003A4465" w:rsidP="003A4465">
      <w:pPr>
        <w:pStyle w:val="Caption"/>
        <w:rPr>
          <w:rFonts w:ascii="Times New Roman" w:hAnsi="Times New Roman" w:cs="Times New Roman"/>
          <w:b/>
          <w:bCs/>
          <w:i w:val="0"/>
          <w:iCs w:val="0"/>
          <w:color w:val="auto"/>
          <w:sz w:val="24"/>
          <w:szCs w:val="24"/>
        </w:rPr>
      </w:pPr>
      <w:bookmarkStart w:id="103" w:name="_Toc233495211"/>
      <w:r w:rsidRPr="003A4465">
        <w:rPr>
          <w:rFonts w:ascii="Times New Roman" w:hAnsi="Times New Roman" w:cs="Times New Roman"/>
          <w:b/>
          <w:bCs/>
          <w:i w:val="0"/>
          <w:iCs w:val="0"/>
          <w:color w:val="auto"/>
          <w:sz w:val="24"/>
          <w:szCs w:val="24"/>
        </w:rPr>
        <w:t xml:space="preserve">Table </w:t>
      </w:r>
      <w:r w:rsidRPr="003A4465">
        <w:rPr>
          <w:rFonts w:ascii="Times New Roman" w:hAnsi="Times New Roman" w:cs="Times New Roman"/>
          <w:b/>
          <w:bCs/>
          <w:i w:val="0"/>
          <w:iCs w:val="0"/>
          <w:color w:val="auto"/>
          <w:sz w:val="24"/>
          <w:szCs w:val="24"/>
        </w:rPr>
        <w:fldChar w:fldCharType="begin"/>
      </w:r>
      <w:r w:rsidRPr="003A4465">
        <w:rPr>
          <w:rFonts w:ascii="Times New Roman" w:hAnsi="Times New Roman" w:cs="Times New Roman"/>
          <w:b/>
          <w:bCs/>
          <w:i w:val="0"/>
          <w:iCs w:val="0"/>
          <w:color w:val="auto"/>
          <w:sz w:val="24"/>
          <w:szCs w:val="24"/>
        </w:rPr>
        <w:instrText xml:space="preserve"> SEQ Table \* ARABIC </w:instrText>
      </w:r>
      <w:r w:rsidRPr="003A446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31</w:t>
      </w:r>
      <w:r w:rsidRPr="003A4465">
        <w:rPr>
          <w:rFonts w:ascii="Times New Roman" w:hAnsi="Times New Roman" w:cs="Times New Roman"/>
          <w:b/>
          <w:bCs/>
          <w:i w:val="0"/>
          <w:iCs w:val="0"/>
          <w:color w:val="auto"/>
          <w:sz w:val="24"/>
          <w:szCs w:val="24"/>
        </w:rPr>
        <w:fldChar w:fldCharType="end"/>
      </w:r>
      <w:r w:rsidRPr="003A4465">
        <w:rPr>
          <w:rFonts w:ascii="Times New Roman" w:hAnsi="Times New Roman" w:cs="Times New Roman"/>
          <w:b/>
          <w:bCs/>
          <w:i w:val="0"/>
          <w:iCs w:val="0"/>
          <w:color w:val="auto"/>
          <w:sz w:val="24"/>
          <w:szCs w:val="24"/>
        </w:rPr>
        <w:t>:  Best Practices Identified</w:t>
      </w:r>
      <w:bookmarkEnd w:id="103"/>
    </w:p>
    <w:tbl>
      <w:tblPr>
        <w:tblStyle w:val="TableGrid"/>
        <w:tblW w:w="0" w:type="auto"/>
        <w:tblLook w:val="04A0" w:firstRow="1" w:lastRow="0" w:firstColumn="1" w:lastColumn="0" w:noHBand="0" w:noVBand="1"/>
      </w:tblPr>
      <w:tblGrid>
        <w:gridCol w:w="3797"/>
        <w:gridCol w:w="5219"/>
      </w:tblGrid>
      <w:tr w:rsidR="00264801" w:rsidRPr="00264801" w14:paraId="67245357" w14:textId="77777777" w:rsidTr="00264801">
        <w:tc>
          <w:tcPr>
            <w:tcW w:w="0" w:type="auto"/>
            <w:hideMark/>
          </w:tcPr>
          <w:p w14:paraId="0506327B"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Best Practice</w:t>
            </w:r>
          </w:p>
        </w:tc>
        <w:tc>
          <w:tcPr>
            <w:tcW w:w="0" w:type="auto"/>
            <w:hideMark/>
          </w:tcPr>
          <w:p w14:paraId="59CB4BB5"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Institutional Benefit</w:t>
            </w:r>
          </w:p>
        </w:tc>
      </w:tr>
      <w:tr w:rsidR="00264801" w:rsidRPr="00264801" w14:paraId="04CCEF1C" w14:textId="77777777" w:rsidTr="00264801">
        <w:tc>
          <w:tcPr>
            <w:tcW w:w="0" w:type="auto"/>
            <w:hideMark/>
          </w:tcPr>
          <w:p w14:paraId="779E22B8"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Integrated Planning and Performance Management</w:t>
            </w:r>
          </w:p>
        </w:tc>
        <w:tc>
          <w:tcPr>
            <w:tcW w:w="0" w:type="auto"/>
            <w:hideMark/>
          </w:tcPr>
          <w:p w14:paraId="08A6DF3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Improved accountability and implementation effectiveness.</w:t>
            </w:r>
          </w:p>
        </w:tc>
      </w:tr>
      <w:tr w:rsidR="00264801" w:rsidRPr="00264801" w14:paraId="5DD8A6A2" w14:textId="77777777" w:rsidTr="00264801">
        <w:tc>
          <w:tcPr>
            <w:tcW w:w="0" w:type="auto"/>
            <w:hideMark/>
          </w:tcPr>
          <w:p w14:paraId="44FDC144"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Stakeholder Engagement and Participation</w:t>
            </w:r>
          </w:p>
        </w:tc>
        <w:tc>
          <w:tcPr>
            <w:tcW w:w="0" w:type="auto"/>
            <w:hideMark/>
          </w:tcPr>
          <w:p w14:paraId="55EC1B1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Enhanced ownership, relevance, and programme success.</w:t>
            </w:r>
          </w:p>
        </w:tc>
      </w:tr>
      <w:tr w:rsidR="00264801" w:rsidRPr="00264801" w14:paraId="3C9DDCED" w14:textId="77777777" w:rsidTr="00264801">
        <w:tc>
          <w:tcPr>
            <w:tcW w:w="0" w:type="auto"/>
            <w:hideMark/>
          </w:tcPr>
          <w:p w14:paraId="5B7D8E2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Strategic Partnerships and Collaborations</w:t>
            </w:r>
          </w:p>
        </w:tc>
        <w:tc>
          <w:tcPr>
            <w:tcW w:w="0" w:type="auto"/>
            <w:hideMark/>
          </w:tcPr>
          <w:p w14:paraId="7AC397A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Increased access to resources, expertise, and opportunities.</w:t>
            </w:r>
          </w:p>
        </w:tc>
      </w:tr>
      <w:tr w:rsidR="00264801" w:rsidRPr="00264801" w14:paraId="111F9978" w14:textId="77777777" w:rsidTr="00264801">
        <w:tc>
          <w:tcPr>
            <w:tcW w:w="0" w:type="auto"/>
            <w:hideMark/>
          </w:tcPr>
          <w:p w14:paraId="0F31424C"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Technology-Enabled Service Delivery</w:t>
            </w:r>
          </w:p>
        </w:tc>
        <w:tc>
          <w:tcPr>
            <w:tcW w:w="0" w:type="auto"/>
            <w:hideMark/>
          </w:tcPr>
          <w:p w14:paraId="6FC91B0C"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Improved efficiency, transparency, and accessibility.</w:t>
            </w:r>
          </w:p>
        </w:tc>
      </w:tr>
      <w:tr w:rsidR="00264801" w:rsidRPr="00264801" w14:paraId="66F169A0" w14:textId="77777777" w:rsidTr="00264801">
        <w:tc>
          <w:tcPr>
            <w:tcW w:w="0" w:type="auto"/>
            <w:hideMark/>
          </w:tcPr>
          <w:p w14:paraId="044F38A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lastRenderedPageBreak/>
              <w:t>Quality Assurance and Continuous Improvement</w:t>
            </w:r>
          </w:p>
        </w:tc>
        <w:tc>
          <w:tcPr>
            <w:tcW w:w="0" w:type="auto"/>
            <w:hideMark/>
          </w:tcPr>
          <w:p w14:paraId="6E3E4BD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Enhanced academic and administrative performance.</w:t>
            </w:r>
          </w:p>
        </w:tc>
      </w:tr>
      <w:tr w:rsidR="00264801" w:rsidRPr="00264801" w14:paraId="5885E1C7" w14:textId="77777777" w:rsidTr="00264801">
        <w:tc>
          <w:tcPr>
            <w:tcW w:w="0" w:type="auto"/>
            <w:hideMark/>
          </w:tcPr>
          <w:p w14:paraId="566E013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Data-Driven Performance Management</w:t>
            </w:r>
          </w:p>
        </w:tc>
        <w:tc>
          <w:tcPr>
            <w:tcW w:w="0" w:type="auto"/>
            <w:hideMark/>
          </w:tcPr>
          <w:p w14:paraId="55311F2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Strengthened monitoring, reporting, and evidence-based decision-making.</w:t>
            </w:r>
          </w:p>
        </w:tc>
      </w:tr>
    </w:tbl>
    <w:p w14:paraId="6B033C4F" w14:textId="77777777" w:rsidR="00264801" w:rsidRPr="00681194" w:rsidRDefault="00264801" w:rsidP="00264801">
      <w:pPr>
        <w:pStyle w:val="NoSpacing"/>
        <w:jc w:val="both"/>
        <w:rPr>
          <w:rFonts w:asciiTheme="majorBidi" w:hAnsiTheme="majorBidi" w:cstheme="majorBidi"/>
          <w:b/>
          <w:bCs/>
          <w:sz w:val="16"/>
          <w:szCs w:val="16"/>
        </w:rPr>
      </w:pPr>
    </w:p>
    <w:p w14:paraId="1CC586D2" w14:textId="38DBB732" w:rsidR="009B596D" w:rsidRDefault="009B596D" w:rsidP="00264801">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Observation</w:t>
      </w:r>
    </w:p>
    <w:p w14:paraId="5D4A0E3C" w14:textId="77777777" w:rsidR="00264801" w:rsidRPr="00A5557C" w:rsidRDefault="00264801" w:rsidP="00264801">
      <w:pPr>
        <w:pStyle w:val="NoSpacing"/>
        <w:jc w:val="both"/>
        <w:rPr>
          <w:rFonts w:asciiTheme="majorBidi" w:hAnsiTheme="majorBidi" w:cstheme="majorBidi"/>
          <w:b/>
          <w:bCs/>
          <w:sz w:val="10"/>
          <w:szCs w:val="10"/>
        </w:rPr>
      </w:pPr>
    </w:p>
    <w:p w14:paraId="60D1F81C" w14:textId="77777777"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These best practices should be institutionalized and scaled up across all functional areas of the University.</w:t>
      </w:r>
    </w:p>
    <w:p w14:paraId="28A84CED" w14:textId="77777777" w:rsidR="00264801" w:rsidRPr="00264801" w:rsidRDefault="00264801" w:rsidP="00264801">
      <w:pPr>
        <w:pStyle w:val="NoSpacing"/>
        <w:jc w:val="both"/>
        <w:rPr>
          <w:rFonts w:asciiTheme="majorBidi" w:hAnsiTheme="majorBidi" w:cstheme="majorBidi"/>
          <w:sz w:val="24"/>
          <w:szCs w:val="24"/>
        </w:rPr>
      </w:pPr>
    </w:p>
    <w:p w14:paraId="0AFFC17D" w14:textId="5A667BCD" w:rsidR="009B596D" w:rsidRDefault="009B596D" w:rsidP="00A5557C">
      <w:pPr>
        <w:pStyle w:val="Heading2"/>
      </w:pPr>
      <w:bookmarkStart w:id="104" w:name="_Toc233495162"/>
      <w:r w:rsidRPr="00264801">
        <w:t>4.8 Strategic Implications</w:t>
      </w:r>
      <w:bookmarkEnd w:id="104"/>
    </w:p>
    <w:p w14:paraId="521AFA69" w14:textId="77777777" w:rsidR="00264801" w:rsidRPr="00A5557C" w:rsidRDefault="00264801" w:rsidP="00264801">
      <w:pPr>
        <w:pStyle w:val="NoSpacing"/>
        <w:jc w:val="both"/>
        <w:rPr>
          <w:rFonts w:asciiTheme="majorBidi" w:hAnsiTheme="majorBidi" w:cstheme="majorBidi"/>
          <w:b/>
          <w:bCs/>
          <w:sz w:val="14"/>
          <w:szCs w:val="14"/>
        </w:rPr>
      </w:pPr>
    </w:p>
    <w:p w14:paraId="10AE7EB4"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Mid-Term Review findings have important implications for implementation during the remaining period of the Strategic Plan.</w:t>
      </w:r>
    </w:p>
    <w:p w14:paraId="1C9247C7" w14:textId="77777777" w:rsidR="00264801" w:rsidRPr="00A5557C" w:rsidRDefault="00264801" w:rsidP="00264801">
      <w:pPr>
        <w:pStyle w:val="NoSpacing"/>
        <w:jc w:val="both"/>
        <w:rPr>
          <w:rFonts w:asciiTheme="majorBidi" w:hAnsiTheme="majorBidi" w:cstheme="majorBidi"/>
          <w:sz w:val="14"/>
          <w:szCs w:val="14"/>
        </w:rPr>
      </w:pPr>
    </w:p>
    <w:p w14:paraId="113F6BE7" w14:textId="77777777"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Priority areas requiring accelerated implementation include:</w:t>
      </w:r>
    </w:p>
    <w:p w14:paraId="3F3808B3"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Financial sustainability and resource mobilization;</w:t>
      </w:r>
    </w:p>
    <w:p w14:paraId="56432518"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Infrastructure development and modernization;</w:t>
      </w:r>
    </w:p>
    <w:p w14:paraId="23FE17D4"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Research commercialization and innovation uptake;</w:t>
      </w:r>
    </w:p>
    <w:p w14:paraId="2ABC9401"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Digital transformation and automation;</w:t>
      </w:r>
    </w:p>
    <w:p w14:paraId="0E14663A"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Staff recruitment and capacity development;</w:t>
      </w:r>
    </w:p>
    <w:p w14:paraId="770005A8"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Monitoring and evaluation systems;</w:t>
      </w:r>
    </w:p>
    <w:p w14:paraId="35F15A5E" w14:textId="77777777" w:rsid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Sustainability and climate resilience initiatives; and</w:t>
      </w:r>
    </w:p>
    <w:p w14:paraId="491B2C59" w14:textId="0B617C7C" w:rsidR="009B596D" w:rsidRPr="00264801" w:rsidRDefault="009B596D" w:rsidP="000912FD">
      <w:pPr>
        <w:pStyle w:val="NoSpacing"/>
        <w:numPr>
          <w:ilvl w:val="0"/>
          <w:numId w:val="37"/>
        </w:numPr>
        <w:rPr>
          <w:rFonts w:asciiTheme="majorBidi" w:hAnsiTheme="majorBidi" w:cstheme="majorBidi"/>
          <w:sz w:val="24"/>
          <w:szCs w:val="24"/>
        </w:rPr>
      </w:pPr>
      <w:r w:rsidRPr="00264801">
        <w:rPr>
          <w:rFonts w:asciiTheme="majorBidi" w:hAnsiTheme="majorBidi" w:cstheme="majorBidi"/>
          <w:sz w:val="24"/>
          <w:szCs w:val="24"/>
        </w:rPr>
        <w:t>Student support and wellbeing services.</w:t>
      </w:r>
    </w:p>
    <w:p w14:paraId="23251B8F" w14:textId="77777777" w:rsidR="00264801" w:rsidRPr="00A5557C" w:rsidRDefault="00264801" w:rsidP="00264801">
      <w:pPr>
        <w:pStyle w:val="NoSpacing"/>
        <w:jc w:val="both"/>
        <w:rPr>
          <w:rFonts w:asciiTheme="majorBidi" w:hAnsiTheme="majorBidi" w:cstheme="majorBidi"/>
          <w:sz w:val="12"/>
          <w:szCs w:val="12"/>
        </w:rPr>
      </w:pPr>
    </w:p>
    <w:p w14:paraId="32812B59" w14:textId="0724A045"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review further indicates that Research and Innovation, Technology and Automation, and Financial Sustainability require enhanced strategic attention due to their importance in achieving institutional competitiveness and long-term sustainability.</w:t>
      </w:r>
    </w:p>
    <w:p w14:paraId="2068C715" w14:textId="619F0208" w:rsidR="009B596D" w:rsidRPr="00264801" w:rsidRDefault="009B596D" w:rsidP="00264801">
      <w:pPr>
        <w:pStyle w:val="NoSpacing"/>
        <w:jc w:val="both"/>
        <w:rPr>
          <w:rFonts w:asciiTheme="majorBidi" w:hAnsiTheme="majorBidi" w:cstheme="majorBidi"/>
          <w:sz w:val="24"/>
          <w:szCs w:val="24"/>
        </w:rPr>
      </w:pPr>
    </w:p>
    <w:p w14:paraId="6EAA2A9F" w14:textId="77777777" w:rsidR="009B596D" w:rsidRPr="00264801" w:rsidRDefault="009B596D" w:rsidP="00A5557C">
      <w:pPr>
        <w:pStyle w:val="Heading2"/>
      </w:pPr>
      <w:bookmarkStart w:id="105" w:name="_Toc233495163"/>
      <w:r w:rsidRPr="00264801">
        <w:t>4.9 Strategic Recommendations</w:t>
      </w:r>
      <w:bookmarkEnd w:id="105"/>
    </w:p>
    <w:p w14:paraId="57982666" w14:textId="77777777" w:rsidR="00264801" w:rsidRPr="009F3300" w:rsidRDefault="00264801" w:rsidP="00264801">
      <w:pPr>
        <w:pStyle w:val="NoSpacing"/>
        <w:jc w:val="both"/>
        <w:rPr>
          <w:rFonts w:asciiTheme="majorBidi" w:hAnsiTheme="majorBidi" w:cstheme="majorBidi"/>
          <w:sz w:val="14"/>
          <w:szCs w:val="14"/>
        </w:rPr>
      </w:pPr>
    </w:p>
    <w:p w14:paraId="1132063B" w14:textId="3701B561"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Based on the findings of the Mid-Term Review, the following strategic recommendations are proposed.</w:t>
      </w:r>
    </w:p>
    <w:p w14:paraId="1015FFC4" w14:textId="77777777" w:rsidR="00264801" w:rsidRDefault="00264801" w:rsidP="00264801">
      <w:pPr>
        <w:pStyle w:val="NoSpacing"/>
        <w:jc w:val="both"/>
        <w:rPr>
          <w:rFonts w:asciiTheme="majorBidi" w:hAnsiTheme="majorBidi" w:cstheme="majorBidi"/>
          <w:sz w:val="24"/>
          <w:szCs w:val="24"/>
        </w:rPr>
      </w:pPr>
    </w:p>
    <w:p w14:paraId="185E7731" w14:textId="1D4D84E0" w:rsidR="00264801" w:rsidRPr="003A4465" w:rsidRDefault="003A4465" w:rsidP="003A4465">
      <w:pPr>
        <w:pStyle w:val="Caption"/>
        <w:rPr>
          <w:rFonts w:ascii="Times New Roman" w:hAnsi="Times New Roman" w:cs="Times New Roman"/>
          <w:b/>
          <w:bCs/>
          <w:i w:val="0"/>
          <w:iCs w:val="0"/>
          <w:color w:val="auto"/>
          <w:sz w:val="24"/>
          <w:szCs w:val="24"/>
        </w:rPr>
      </w:pPr>
      <w:bookmarkStart w:id="106" w:name="_Toc233495212"/>
      <w:r w:rsidRPr="003A4465">
        <w:rPr>
          <w:rFonts w:ascii="Times New Roman" w:hAnsi="Times New Roman" w:cs="Times New Roman"/>
          <w:b/>
          <w:bCs/>
          <w:i w:val="0"/>
          <w:iCs w:val="0"/>
          <w:color w:val="auto"/>
          <w:sz w:val="24"/>
          <w:szCs w:val="24"/>
        </w:rPr>
        <w:t xml:space="preserve">Table </w:t>
      </w:r>
      <w:r w:rsidRPr="003A4465">
        <w:rPr>
          <w:rFonts w:ascii="Times New Roman" w:hAnsi="Times New Roman" w:cs="Times New Roman"/>
          <w:b/>
          <w:bCs/>
          <w:i w:val="0"/>
          <w:iCs w:val="0"/>
          <w:color w:val="auto"/>
          <w:sz w:val="24"/>
          <w:szCs w:val="24"/>
        </w:rPr>
        <w:fldChar w:fldCharType="begin"/>
      </w:r>
      <w:r w:rsidRPr="003A4465">
        <w:rPr>
          <w:rFonts w:ascii="Times New Roman" w:hAnsi="Times New Roman" w:cs="Times New Roman"/>
          <w:b/>
          <w:bCs/>
          <w:i w:val="0"/>
          <w:iCs w:val="0"/>
          <w:color w:val="auto"/>
          <w:sz w:val="24"/>
          <w:szCs w:val="24"/>
        </w:rPr>
        <w:instrText xml:space="preserve"> SEQ Table \* ARABIC </w:instrText>
      </w:r>
      <w:r w:rsidRPr="003A446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32</w:t>
      </w:r>
      <w:r w:rsidRPr="003A4465">
        <w:rPr>
          <w:rFonts w:ascii="Times New Roman" w:hAnsi="Times New Roman" w:cs="Times New Roman"/>
          <w:b/>
          <w:bCs/>
          <w:i w:val="0"/>
          <w:iCs w:val="0"/>
          <w:color w:val="auto"/>
          <w:sz w:val="24"/>
          <w:szCs w:val="24"/>
        </w:rPr>
        <w:fldChar w:fldCharType="end"/>
      </w:r>
      <w:r w:rsidRPr="003A4465">
        <w:rPr>
          <w:rFonts w:ascii="Times New Roman" w:hAnsi="Times New Roman" w:cs="Times New Roman"/>
          <w:b/>
          <w:bCs/>
          <w:i w:val="0"/>
          <w:iCs w:val="0"/>
          <w:color w:val="auto"/>
          <w:sz w:val="24"/>
          <w:szCs w:val="24"/>
        </w:rPr>
        <w:t>: Strategic Recommendations</w:t>
      </w:r>
      <w:bookmarkEnd w:id="106"/>
    </w:p>
    <w:tbl>
      <w:tblPr>
        <w:tblStyle w:val="TableGrid"/>
        <w:tblW w:w="0" w:type="auto"/>
        <w:tblLook w:val="04A0" w:firstRow="1" w:lastRow="0" w:firstColumn="1" w:lastColumn="0" w:noHBand="0" w:noVBand="1"/>
      </w:tblPr>
      <w:tblGrid>
        <w:gridCol w:w="2333"/>
        <w:gridCol w:w="5653"/>
        <w:gridCol w:w="1030"/>
      </w:tblGrid>
      <w:tr w:rsidR="00264801" w:rsidRPr="00264801" w14:paraId="3559E56B" w14:textId="77777777" w:rsidTr="00264801">
        <w:tc>
          <w:tcPr>
            <w:tcW w:w="0" w:type="auto"/>
            <w:hideMark/>
          </w:tcPr>
          <w:p w14:paraId="79B3D325"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Issue</w:t>
            </w:r>
          </w:p>
        </w:tc>
        <w:tc>
          <w:tcPr>
            <w:tcW w:w="0" w:type="auto"/>
            <w:hideMark/>
          </w:tcPr>
          <w:p w14:paraId="02B824DC"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Recommendation</w:t>
            </w:r>
          </w:p>
        </w:tc>
        <w:tc>
          <w:tcPr>
            <w:tcW w:w="0" w:type="auto"/>
            <w:hideMark/>
          </w:tcPr>
          <w:p w14:paraId="6D6ACD7B"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Priority</w:t>
            </w:r>
          </w:p>
        </w:tc>
      </w:tr>
      <w:tr w:rsidR="00264801" w:rsidRPr="00264801" w14:paraId="2DFBAF4C" w14:textId="77777777" w:rsidTr="00264801">
        <w:tc>
          <w:tcPr>
            <w:tcW w:w="0" w:type="auto"/>
            <w:hideMark/>
          </w:tcPr>
          <w:p w14:paraId="54C2FC7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Financial Sustainability</w:t>
            </w:r>
          </w:p>
        </w:tc>
        <w:tc>
          <w:tcPr>
            <w:tcW w:w="0" w:type="auto"/>
            <w:hideMark/>
          </w:tcPr>
          <w:p w14:paraId="575CE6E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Diversify revenue streams through commercialization, partnerships, grants, and income-generating ventures.</w:t>
            </w:r>
          </w:p>
        </w:tc>
        <w:tc>
          <w:tcPr>
            <w:tcW w:w="0" w:type="auto"/>
            <w:hideMark/>
          </w:tcPr>
          <w:p w14:paraId="22122AA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r w:rsidR="00264801" w:rsidRPr="00264801" w14:paraId="1D0A8F2D" w14:textId="77777777" w:rsidTr="00264801">
        <w:tc>
          <w:tcPr>
            <w:tcW w:w="0" w:type="auto"/>
            <w:hideMark/>
          </w:tcPr>
          <w:p w14:paraId="2B80D3E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Infrastructure Development</w:t>
            </w:r>
          </w:p>
        </w:tc>
        <w:tc>
          <w:tcPr>
            <w:tcW w:w="0" w:type="auto"/>
            <w:hideMark/>
          </w:tcPr>
          <w:p w14:paraId="084DD78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Adopt alternative financing models and strengthen capital resource mobilization.</w:t>
            </w:r>
          </w:p>
        </w:tc>
        <w:tc>
          <w:tcPr>
            <w:tcW w:w="0" w:type="auto"/>
            <w:hideMark/>
          </w:tcPr>
          <w:p w14:paraId="2D512524"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r w:rsidR="00264801" w:rsidRPr="00264801" w14:paraId="4D25D64D" w14:textId="77777777" w:rsidTr="00264801">
        <w:tc>
          <w:tcPr>
            <w:tcW w:w="0" w:type="auto"/>
            <w:hideMark/>
          </w:tcPr>
          <w:p w14:paraId="3923748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Funding</w:t>
            </w:r>
          </w:p>
        </w:tc>
        <w:tc>
          <w:tcPr>
            <w:tcW w:w="0" w:type="auto"/>
            <w:hideMark/>
          </w:tcPr>
          <w:p w14:paraId="203B692B"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Increase internal research allocation and strengthen proposal development support.</w:t>
            </w:r>
          </w:p>
        </w:tc>
        <w:tc>
          <w:tcPr>
            <w:tcW w:w="0" w:type="auto"/>
            <w:hideMark/>
          </w:tcPr>
          <w:p w14:paraId="223E5A9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r w:rsidR="00264801" w:rsidRPr="00264801" w14:paraId="3D506991" w14:textId="77777777" w:rsidTr="00264801">
        <w:tc>
          <w:tcPr>
            <w:tcW w:w="0" w:type="auto"/>
            <w:hideMark/>
          </w:tcPr>
          <w:p w14:paraId="3F9B2F7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Digital Transformation</w:t>
            </w:r>
          </w:p>
        </w:tc>
        <w:tc>
          <w:tcPr>
            <w:tcW w:w="0" w:type="auto"/>
            <w:hideMark/>
          </w:tcPr>
          <w:p w14:paraId="3F7822B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Integrate Artificial Intelligence, automation, and advanced analytics into institutional operations.</w:t>
            </w:r>
          </w:p>
        </w:tc>
        <w:tc>
          <w:tcPr>
            <w:tcW w:w="0" w:type="auto"/>
            <w:hideMark/>
          </w:tcPr>
          <w:p w14:paraId="7ED7F14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r w:rsidR="00264801" w:rsidRPr="00264801" w14:paraId="0CD6B3F5" w14:textId="77777777" w:rsidTr="00264801">
        <w:tc>
          <w:tcPr>
            <w:tcW w:w="0" w:type="auto"/>
            <w:hideMark/>
          </w:tcPr>
          <w:p w14:paraId="50EEB6D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Sustainability</w:t>
            </w:r>
          </w:p>
        </w:tc>
        <w:tc>
          <w:tcPr>
            <w:tcW w:w="0" w:type="auto"/>
            <w:hideMark/>
          </w:tcPr>
          <w:p w14:paraId="70E8534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Develop and implement an institutional sustainability framework.</w:t>
            </w:r>
          </w:p>
        </w:tc>
        <w:tc>
          <w:tcPr>
            <w:tcW w:w="0" w:type="auto"/>
            <w:hideMark/>
          </w:tcPr>
          <w:p w14:paraId="1BCFC574"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r w:rsidR="00264801" w:rsidRPr="00264801" w14:paraId="0731A786" w14:textId="77777777" w:rsidTr="00264801">
        <w:tc>
          <w:tcPr>
            <w:tcW w:w="0" w:type="auto"/>
            <w:hideMark/>
          </w:tcPr>
          <w:p w14:paraId="23C2760D"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Partnerships</w:t>
            </w:r>
          </w:p>
        </w:tc>
        <w:tc>
          <w:tcPr>
            <w:tcW w:w="0" w:type="auto"/>
            <w:hideMark/>
          </w:tcPr>
          <w:p w14:paraId="7637A57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Establish a strategic partnership management framework.</w:t>
            </w:r>
          </w:p>
        </w:tc>
        <w:tc>
          <w:tcPr>
            <w:tcW w:w="0" w:type="auto"/>
            <w:hideMark/>
          </w:tcPr>
          <w:p w14:paraId="4FD3B0C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Medium</w:t>
            </w:r>
          </w:p>
        </w:tc>
      </w:tr>
      <w:tr w:rsidR="00264801" w:rsidRPr="00264801" w14:paraId="2A66548B" w14:textId="77777777" w:rsidTr="00264801">
        <w:tc>
          <w:tcPr>
            <w:tcW w:w="0" w:type="auto"/>
            <w:hideMark/>
          </w:tcPr>
          <w:p w14:paraId="16F4825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Monitoring and Evaluation</w:t>
            </w:r>
          </w:p>
        </w:tc>
        <w:tc>
          <w:tcPr>
            <w:tcW w:w="0" w:type="auto"/>
            <w:hideMark/>
          </w:tcPr>
          <w:p w14:paraId="3D3A1CF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Implement real-time digital performance monitoring systems.</w:t>
            </w:r>
          </w:p>
        </w:tc>
        <w:tc>
          <w:tcPr>
            <w:tcW w:w="0" w:type="auto"/>
            <w:hideMark/>
          </w:tcPr>
          <w:p w14:paraId="79757715"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r w:rsidR="00264801" w:rsidRPr="00264801" w14:paraId="3041675B" w14:textId="77777777" w:rsidTr="00264801">
        <w:tc>
          <w:tcPr>
            <w:tcW w:w="0" w:type="auto"/>
            <w:hideMark/>
          </w:tcPr>
          <w:p w14:paraId="32C6325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Student Success and Wellbeing</w:t>
            </w:r>
          </w:p>
        </w:tc>
        <w:tc>
          <w:tcPr>
            <w:tcW w:w="0" w:type="auto"/>
            <w:hideMark/>
          </w:tcPr>
          <w:p w14:paraId="7885DEE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Strengthen student support, innovation, entrepreneurship, and employability programmes.</w:t>
            </w:r>
          </w:p>
        </w:tc>
        <w:tc>
          <w:tcPr>
            <w:tcW w:w="0" w:type="auto"/>
            <w:hideMark/>
          </w:tcPr>
          <w:p w14:paraId="42C5906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High</w:t>
            </w:r>
          </w:p>
        </w:tc>
      </w:tr>
    </w:tbl>
    <w:p w14:paraId="1407FA79" w14:textId="77777777" w:rsidR="00264801" w:rsidRPr="00A5557C" w:rsidRDefault="00264801" w:rsidP="00264801">
      <w:pPr>
        <w:pStyle w:val="NoSpacing"/>
        <w:jc w:val="both"/>
        <w:rPr>
          <w:rFonts w:asciiTheme="majorBidi" w:hAnsiTheme="majorBidi" w:cstheme="majorBidi"/>
          <w:b/>
          <w:bCs/>
          <w:sz w:val="16"/>
          <w:szCs w:val="16"/>
        </w:rPr>
      </w:pPr>
    </w:p>
    <w:p w14:paraId="75B88452" w14:textId="77777777" w:rsidR="009B596D" w:rsidRDefault="009B596D" w:rsidP="00A5557C">
      <w:pPr>
        <w:pStyle w:val="Heading2"/>
      </w:pPr>
      <w:bookmarkStart w:id="107" w:name="_Toc233495164"/>
      <w:r w:rsidRPr="00264801">
        <w:t>4.10 Proposed Strategic Plan Adjustments</w:t>
      </w:r>
      <w:bookmarkEnd w:id="107"/>
    </w:p>
    <w:p w14:paraId="2B59EF4B" w14:textId="77777777" w:rsidR="00264801" w:rsidRPr="00A5557C" w:rsidRDefault="00264801" w:rsidP="00264801">
      <w:pPr>
        <w:pStyle w:val="NoSpacing"/>
        <w:jc w:val="both"/>
        <w:rPr>
          <w:rFonts w:asciiTheme="majorBidi" w:hAnsiTheme="majorBidi" w:cstheme="majorBidi"/>
          <w:b/>
          <w:bCs/>
          <w:sz w:val="12"/>
          <w:szCs w:val="12"/>
        </w:rPr>
      </w:pPr>
    </w:p>
    <w:p w14:paraId="42B942F0"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Mid-Term Review established that the Strategic Plan remains relevant and appropriate. However, targeted adjustments are necessary to respond to emerging priorities and enhance institutional performance.</w:t>
      </w:r>
    </w:p>
    <w:p w14:paraId="0990A8D4" w14:textId="77777777" w:rsidR="00264801" w:rsidRPr="00A5557C" w:rsidRDefault="00264801" w:rsidP="00264801">
      <w:pPr>
        <w:pStyle w:val="NoSpacing"/>
        <w:jc w:val="both"/>
        <w:rPr>
          <w:rFonts w:asciiTheme="majorBidi" w:hAnsiTheme="majorBidi" w:cstheme="majorBidi"/>
          <w:sz w:val="14"/>
          <w:szCs w:val="14"/>
        </w:rPr>
      </w:pPr>
    </w:p>
    <w:p w14:paraId="3C81FEA0" w14:textId="4F62C365" w:rsidR="00264801" w:rsidRPr="003A4465" w:rsidRDefault="003A4465" w:rsidP="003A4465">
      <w:pPr>
        <w:pStyle w:val="Caption"/>
        <w:rPr>
          <w:rFonts w:ascii="Times New Roman" w:hAnsi="Times New Roman" w:cs="Times New Roman"/>
          <w:b/>
          <w:bCs/>
          <w:i w:val="0"/>
          <w:iCs w:val="0"/>
          <w:color w:val="auto"/>
          <w:sz w:val="24"/>
          <w:szCs w:val="24"/>
        </w:rPr>
      </w:pPr>
      <w:bookmarkStart w:id="108" w:name="_Toc233495213"/>
      <w:r w:rsidRPr="003A4465">
        <w:rPr>
          <w:rFonts w:ascii="Times New Roman" w:hAnsi="Times New Roman" w:cs="Times New Roman"/>
          <w:b/>
          <w:bCs/>
          <w:i w:val="0"/>
          <w:iCs w:val="0"/>
          <w:color w:val="auto"/>
          <w:sz w:val="24"/>
          <w:szCs w:val="24"/>
        </w:rPr>
        <w:t xml:space="preserve">Table </w:t>
      </w:r>
      <w:r w:rsidRPr="003A4465">
        <w:rPr>
          <w:rFonts w:ascii="Times New Roman" w:hAnsi="Times New Roman" w:cs="Times New Roman"/>
          <w:b/>
          <w:bCs/>
          <w:i w:val="0"/>
          <w:iCs w:val="0"/>
          <w:color w:val="auto"/>
          <w:sz w:val="24"/>
          <w:szCs w:val="24"/>
        </w:rPr>
        <w:fldChar w:fldCharType="begin"/>
      </w:r>
      <w:r w:rsidRPr="003A4465">
        <w:rPr>
          <w:rFonts w:ascii="Times New Roman" w:hAnsi="Times New Roman" w:cs="Times New Roman"/>
          <w:b/>
          <w:bCs/>
          <w:i w:val="0"/>
          <w:iCs w:val="0"/>
          <w:color w:val="auto"/>
          <w:sz w:val="24"/>
          <w:szCs w:val="24"/>
        </w:rPr>
        <w:instrText xml:space="preserve"> SEQ Table \* ARABIC </w:instrText>
      </w:r>
      <w:r w:rsidRPr="003A4465">
        <w:rPr>
          <w:rFonts w:ascii="Times New Roman" w:hAnsi="Times New Roman" w:cs="Times New Roman"/>
          <w:b/>
          <w:bCs/>
          <w:i w:val="0"/>
          <w:iCs w:val="0"/>
          <w:color w:val="auto"/>
          <w:sz w:val="24"/>
          <w:szCs w:val="24"/>
        </w:rPr>
        <w:fldChar w:fldCharType="separate"/>
      </w:r>
      <w:r w:rsidR="000E1969">
        <w:rPr>
          <w:rFonts w:ascii="Times New Roman" w:hAnsi="Times New Roman" w:cs="Times New Roman"/>
          <w:b/>
          <w:bCs/>
          <w:i w:val="0"/>
          <w:iCs w:val="0"/>
          <w:noProof/>
          <w:color w:val="auto"/>
          <w:sz w:val="24"/>
          <w:szCs w:val="24"/>
        </w:rPr>
        <w:t>33</w:t>
      </w:r>
      <w:r w:rsidRPr="003A4465">
        <w:rPr>
          <w:rFonts w:ascii="Times New Roman" w:hAnsi="Times New Roman" w:cs="Times New Roman"/>
          <w:b/>
          <w:bCs/>
          <w:i w:val="0"/>
          <w:iCs w:val="0"/>
          <w:color w:val="auto"/>
          <w:sz w:val="24"/>
          <w:szCs w:val="24"/>
        </w:rPr>
        <w:fldChar w:fldCharType="end"/>
      </w:r>
      <w:r w:rsidRPr="003A4465">
        <w:rPr>
          <w:rFonts w:ascii="Times New Roman" w:hAnsi="Times New Roman" w:cs="Times New Roman"/>
          <w:b/>
          <w:bCs/>
          <w:i w:val="0"/>
          <w:iCs w:val="0"/>
          <w:color w:val="auto"/>
          <w:sz w:val="24"/>
          <w:szCs w:val="24"/>
        </w:rPr>
        <w:t>: Proposed Strategic Plan Adjustments</w:t>
      </w:r>
      <w:bookmarkEnd w:id="108"/>
    </w:p>
    <w:tbl>
      <w:tblPr>
        <w:tblStyle w:val="TableGrid"/>
        <w:tblW w:w="0" w:type="auto"/>
        <w:tblLook w:val="04A0" w:firstRow="1" w:lastRow="0" w:firstColumn="1" w:lastColumn="0" w:noHBand="0" w:noVBand="1"/>
      </w:tblPr>
      <w:tblGrid>
        <w:gridCol w:w="2584"/>
        <w:gridCol w:w="2648"/>
        <w:gridCol w:w="3784"/>
      </w:tblGrid>
      <w:tr w:rsidR="00264801" w:rsidRPr="00264801" w14:paraId="098E6A36" w14:textId="77777777" w:rsidTr="00264801">
        <w:tc>
          <w:tcPr>
            <w:tcW w:w="0" w:type="auto"/>
            <w:hideMark/>
          </w:tcPr>
          <w:p w14:paraId="0CEC6F53"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Strategic Area</w:t>
            </w:r>
          </w:p>
        </w:tc>
        <w:tc>
          <w:tcPr>
            <w:tcW w:w="0" w:type="auto"/>
            <w:hideMark/>
          </w:tcPr>
          <w:p w14:paraId="6577780D"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Existing Focus</w:t>
            </w:r>
          </w:p>
        </w:tc>
        <w:tc>
          <w:tcPr>
            <w:tcW w:w="0" w:type="auto"/>
            <w:hideMark/>
          </w:tcPr>
          <w:p w14:paraId="33456DB4" w14:textId="77777777" w:rsidR="00264801" w:rsidRPr="00264801" w:rsidRDefault="00264801" w:rsidP="005B1B96">
            <w:pPr>
              <w:pStyle w:val="NoSpacing"/>
              <w:jc w:val="both"/>
              <w:rPr>
                <w:rFonts w:asciiTheme="majorBidi" w:hAnsiTheme="majorBidi" w:cstheme="majorBidi"/>
                <w:b/>
                <w:bCs/>
                <w:sz w:val="24"/>
                <w:szCs w:val="24"/>
              </w:rPr>
            </w:pPr>
            <w:r w:rsidRPr="00264801">
              <w:rPr>
                <w:rFonts w:asciiTheme="majorBidi" w:hAnsiTheme="majorBidi" w:cstheme="majorBidi"/>
                <w:b/>
                <w:bCs/>
                <w:sz w:val="24"/>
                <w:szCs w:val="24"/>
              </w:rPr>
              <w:t>Proposed Enhancement</w:t>
            </w:r>
          </w:p>
        </w:tc>
      </w:tr>
      <w:tr w:rsidR="00264801" w:rsidRPr="00264801" w14:paraId="350FB0E7" w14:textId="77777777" w:rsidTr="00264801">
        <w:tc>
          <w:tcPr>
            <w:tcW w:w="0" w:type="auto"/>
            <w:hideMark/>
          </w:tcPr>
          <w:p w14:paraId="378D489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Technology and Automation</w:t>
            </w:r>
          </w:p>
        </w:tc>
        <w:tc>
          <w:tcPr>
            <w:tcW w:w="0" w:type="auto"/>
            <w:hideMark/>
          </w:tcPr>
          <w:p w14:paraId="4226EB26"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ICT Infrastructure</w:t>
            </w:r>
          </w:p>
        </w:tc>
        <w:tc>
          <w:tcPr>
            <w:tcW w:w="0" w:type="auto"/>
            <w:hideMark/>
          </w:tcPr>
          <w:p w14:paraId="6A17FB4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AI, Automation and Data Analytics</w:t>
            </w:r>
          </w:p>
        </w:tc>
      </w:tr>
      <w:tr w:rsidR="00264801" w:rsidRPr="00264801" w14:paraId="4FA560FD" w14:textId="77777777" w:rsidTr="00264801">
        <w:tc>
          <w:tcPr>
            <w:tcW w:w="0" w:type="auto"/>
            <w:hideMark/>
          </w:tcPr>
          <w:p w14:paraId="36026D2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and Innovation</w:t>
            </w:r>
          </w:p>
        </w:tc>
        <w:tc>
          <w:tcPr>
            <w:tcW w:w="0" w:type="auto"/>
            <w:hideMark/>
          </w:tcPr>
          <w:p w14:paraId="162245D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Productivity</w:t>
            </w:r>
          </w:p>
        </w:tc>
        <w:tc>
          <w:tcPr>
            <w:tcW w:w="0" w:type="auto"/>
            <w:hideMark/>
          </w:tcPr>
          <w:p w14:paraId="3BDE065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Research Impact and Commercialization</w:t>
            </w:r>
          </w:p>
        </w:tc>
      </w:tr>
      <w:tr w:rsidR="00264801" w:rsidRPr="00264801" w14:paraId="159030C9" w14:textId="77777777" w:rsidTr="00264801">
        <w:tc>
          <w:tcPr>
            <w:tcW w:w="0" w:type="auto"/>
            <w:hideMark/>
          </w:tcPr>
          <w:p w14:paraId="1686A4A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Financial Sustainability</w:t>
            </w:r>
          </w:p>
        </w:tc>
        <w:tc>
          <w:tcPr>
            <w:tcW w:w="0" w:type="auto"/>
            <w:hideMark/>
          </w:tcPr>
          <w:p w14:paraId="46674CD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Traditional Revenue Sources</w:t>
            </w:r>
          </w:p>
        </w:tc>
        <w:tc>
          <w:tcPr>
            <w:tcW w:w="0" w:type="auto"/>
            <w:hideMark/>
          </w:tcPr>
          <w:p w14:paraId="03FCD55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Diversified Financing Models</w:t>
            </w:r>
          </w:p>
        </w:tc>
      </w:tr>
      <w:tr w:rsidR="00264801" w:rsidRPr="00264801" w14:paraId="643FF73B" w14:textId="77777777" w:rsidTr="00264801">
        <w:tc>
          <w:tcPr>
            <w:tcW w:w="0" w:type="auto"/>
            <w:hideMark/>
          </w:tcPr>
          <w:p w14:paraId="57AC56E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Sustainability</w:t>
            </w:r>
          </w:p>
        </w:tc>
        <w:tc>
          <w:tcPr>
            <w:tcW w:w="0" w:type="auto"/>
            <w:hideMark/>
          </w:tcPr>
          <w:p w14:paraId="098DB0A3"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Environmental Activities</w:t>
            </w:r>
          </w:p>
        </w:tc>
        <w:tc>
          <w:tcPr>
            <w:tcW w:w="0" w:type="auto"/>
            <w:hideMark/>
          </w:tcPr>
          <w:p w14:paraId="1BBE07DA"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Institutional Sustainability Framework</w:t>
            </w:r>
          </w:p>
        </w:tc>
      </w:tr>
      <w:tr w:rsidR="00264801" w:rsidRPr="00264801" w14:paraId="0ABE8DE9" w14:textId="77777777" w:rsidTr="00264801">
        <w:tc>
          <w:tcPr>
            <w:tcW w:w="0" w:type="auto"/>
            <w:hideMark/>
          </w:tcPr>
          <w:p w14:paraId="04FC85C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Partnerships</w:t>
            </w:r>
          </w:p>
        </w:tc>
        <w:tc>
          <w:tcPr>
            <w:tcW w:w="0" w:type="auto"/>
            <w:hideMark/>
          </w:tcPr>
          <w:p w14:paraId="66A3DF21"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Collaboration</w:t>
            </w:r>
          </w:p>
        </w:tc>
        <w:tc>
          <w:tcPr>
            <w:tcW w:w="0" w:type="auto"/>
            <w:hideMark/>
          </w:tcPr>
          <w:p w14:paraId="37B3E0A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Strategic Partnership Management</w:t>
            </w:r>
          </w:p>
        </w:tc>
      </w:tr>
      <w:tr w:rsidR="00264801" w:rsidRPr="00264801" w14:paraId="31E05301" w14:textId="77777777" w:rsidTr="00264801">
        <w:tc>
          <w:tcPr>
            <w:tcW w:w="0" w:type="auto"/>
            <w:hideMark/>
          </w:tcPr>
          <w:p w14:paraId="4B56E74E"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Monitoring and Evaluation</w:t>
            </w:r>
          </w:p>
        </w:tc>
        <w:tc>
          <w:tcPr>
            <w:tcW w:w="0" w:type="auto"/>
            <w:hideMark/>
          </w:tcPr>
          <w:p w14:paraId="5FF475FF"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Performance Tracking</w:t>
            </w:r>
          </w:p>
        </w:tc>
        <w:tc>
          <w:tcPr>
            <w:tcW w:w="0" w:type="auto"/>
            <w:hideMark/>
          </w:tcPr>
          <w:p w14:paraId="405FAF99"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Real-Time Performance Monitoring</w:t>
            </w:r>
          </w:p>
        </w:tc>
      </w:tr>
      <w:tr w:rsidR="00264801" w:rsidRPr="00264801" w14:paraId="302C4B57" w14:textId="77777777" w:rsidTr="00264801">
        <w:tc>
          <w:tcPr>
            <w:tcW w:w="0" w:type="auto"/>
            <w:hideMark/>
          </w:tcPr>
          <w:p w14:paraId="05DD1FB7"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Student Experience</w:t>
            </w:r>
          </w:p>
        </w:tc>
        <w:tc>
          <w:tcPr>
            <w:tcW w:w="0" w:type="auto"/>
            <w:hideMark/>
          </w:tcPr>
          <w:p w14:paraId="0F165480"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Service Delivery</w:t>
            </w:r>
          </w:p>
        </w:tc>
        <w:tc>
          <w:tcPr>
            <w:tcW w:w="0" w:type="auto"/>
            <w:hideMark/>
          </w:tcPr>
          <w:p w14:paraId="66B45BA2" w14:textId="77777777" w:rsidR="00264801" w:rsidRPr="00264801" w:rsidRDefault="00264801" w:rsidP="005B1B96">
            <w:pPr>
              <w:pStyle w:val="NoSpacing"/>
              <w:jc w:val="both"/>
              <w:rPr>
                <w:rFonts w:asciiTheme="majorBidi" w:hAnsiTheme="majorBidi" w:cstheme="majorBidi"/>
                <w:sz w:val="24"/>
                <w:szCs w:val="24"/>
              </w:rPr>
            </w:pPr>
            <w:r w:rsidRPr="00264801">
              <w:rPr>
                <w:rFonts w:asciiTheme="majorBidi" w:hAnsiTheme="majorBidi" w:cstheme="majorBidi"/>
                <w:sz w:val="24"/>
                <w:szCs w:val="24"/>
              </w:rPr>
              <w:t>Student Success and Wellbeing Framework</w:t>
            </w:r>
          </w:p>
        </w:tc>
      </w:tr>
    </w:tbl>
    <w:p w14:paraId="4A49691E" w14:textId="77777777" w:rsidR="00264801" w:rsidRPr="009F3300" w:rsidRDefault="00264801" w:rsidP="00264801">
      <w:pPr>
        <w:pStyle w:val="NoSpacing"/>
        <w:jc w:val="both"/>
        <w:rPr>
          <w:rFonts w:asciiTheme="majorBidi" w:hAnsiTheme="majorBidi" w:cstheme="majorBidi"/>
          <w:sz w:val="16"/>
          <w:szCs w:val="16"/>
        </w:rPr>
      </w:pPr>
    </w:p>
    <w:p w14:paraId="16FC5F38" w14:textId="695A5A5C"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These adjustments are intended to strengthen implementation and improve achievement of end-term outcomes.</w:t>
      </w:r>
    </w:p>
    <w:p w14:paraId="6ADDAF33" w14:textId="4B49CD6B" w:rsidR="009B596D" w:rsidRPr="009F3300" w:rsidRDefault="009B596D" w:rsidP="00264801">
      <w:pPr>
        <w:pStyle w:val="NoSpacing"/>
        <w:jc w:val="both"/>
        <w:rPr>
          <w:rFonts w:asciiTheme="majorBidi" w:hAnsiTheme="majorBidi" w:cstheme="majorBidi"/>
          <w:sz w:val="18"/>
          <w:szCs w:val="18"/>
        </w:rPr>
      </w:pPr>
    </w:p>
    <w:p w14:paraId="559718C9" w14:textId="77777777" w:rsidR="009B596D" w:rsidRPr="00264801" w:rsidRDefault="009B596D" w:rsidP="00A5557C">
      <w:pPr>
        <w:pStyle w:val="Heading2"/>
      </w:pPr>
      <w:bookmarkStart w:id="109" w:name="_Toc233495165"/>
      <w:r w:rsidRPr="00264801">
        <w:t>4.11 Conclusion</w:t>
      </w:r>
      <w:bookmarkEnd w:id="109"/>
    </w:p>
    <w:p w14:paraId="59988597" w14:textId="77777777" w:rsidR="00264801" w:rsidRPr="009F3300" w:rsidRDefault="00264801" w:rsidP="00A5557C">
      <w:pPr>
        <w:pStyle w:val="Heading2"/>
        <w:rPr>
          <w:sz w:val="14"/>
          <w:szCs w:val="20"/>
        </w:rPr>
      </w:pPr>
    </w:p>
    <w:p w14:paraId="209EA82B" w14:textId="445059F9"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Mid-Term Review established that implementation of the MMUST Strategic Plan 2023–2027 has achieved significant progress despite operating within a dynamic and increasingly complex environment characterized by financial constraints, technological change, infrastructure demands, and evolving stakeholder expectations.</w:t>
      </w:r>
    </w:p>
    <w:p w14:paraId="603B9281" w14:textId="77777777" w:rsidR="00264801" w:rsidRPr="00A5557C" w:rsidRDefault="00264801" w:rsidP="00264801">
      <w:pPr>
        <w:pStyle w:val="NoSpacing"/>
        <w:jc w:val="both"/>
        <w:rPr>
          <w:rFonts w:asciiTheme="majorBidi" w:hAnsiTheme="majorBidi" w:cstheme="majorBidi"/>
          <w:sz w:val="14"/>
          <w:szCs w:val="14"/>
        </w:rPr>
      </w:pPr>
    </w:p>
    <w:p w14:paraId="01A6489A" w14:textId="77777777" w:rsidR="009B596D"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review further demonstrated that the University possesses strong institutional foundations, effective governance systems, growing research and innovation capacity, expanding digital transformation initiatives, and strong partnership networks that can support achievement of the remaining strategic targets.</w:t>
      </w:r>
    </w:p>
    <w:p w14:paraId="35E58FEC" w14:textId="77777777" w:rsidR="00264801" w:rsidRPr="00A5557C" w:rsidRDefault="00264801" w:rsidP="00264801">
      <w:pPr>
        <w:pStyle w:val="NoSpacing"/>
        <w:jc w:val="both"/>
        <w:rPr>
          <w:rFonts w:asciiTheme="majorBidi" w:hAnsiTheme="majorBidi" w:cstheme="majorBidi"/>
          <w:sz w:val="14"/>
          <w:szCs w:val="14"/>
        </w:rPr>
      </w:pPr>
    </w:p>
    <w:p w14:paraId="633BDA4A" w14:textId="77777777" w:rsidR="009B596D" w:rsidRPr="00264801" w:rsidRDefault="009B596D" w:rsidP="00264801">
      <w:pPr>
        <w:pStyle w:val="NoSpacing"/>
        <w:jc w:val="both"/>
        <w:rPr>
          <w:rFonts w:asciiTheme="majorBidi" w:hAnsiTheme="majorBidi" w:cstheme="majorBidi"/>
          <w:sz w:val="24"/>
          <w:szCs w:val="24"/>
        </w:rPr>
      </w:pPr>
      <w:r w:rsidRPr="00264801">
        <w:rPr>
          <w:rFonts w:asciiTheme="majorBidi" w:hAnsiTheme="majorBidi" w:cstheme="majorBidi"/>
          <w:sz w:val="24"/>
          <w:szCs w:val="24"/>
        </w:rPr>
        <w:t>The lessons learnt, best practices, strategic recommendations, and proposed strategic adjustments presented in this chapter provide a roadmap for strengthening implementation during the remaining period of the Strategic Plan. Continued focus on financial sustainability, research commercialization, digital transformation, infrastructure development, sustainability, and student success will be critical in accelerating institutional performance and maximizing impact by the end of the Strategic Plan period in 2027.</w:t>
      </w:r>
    </w:p>
    <w:p w14:paraId="2261520E" w14:textId="77777777" w:rsidR="00D307C6" w:rsidRDefault="00D307C6"/>
    <w:p w14:paraId="646467C3" w14:textId="77777777" w:rsidR="00A5557C" w:rsidRDefault="00A5557C">
      <w:pPr>
        <w:rPr>
          <w:sz w:val="4"/>
          <w:szCs w:val="4"/>
        </w:rPr>
      </w:pPr>
    </w:p>
    <w:p w14:paraId="6FAEF3C8" w14:textId="77777777" w:rsidR="00FA047B" w:rsidRDefault="00FA047B">
      <w:pPr>
        <w:rPr>
          <w:sz w:val="4"/>
          <w:szCs w:val="4"/>
        </w:rPr>
      </w:pPr>
    </w:p>
    <w:p w14:paraId="01522D31" w14:textId="77777777" w:rsidR="00FA047B" w:rsidRDefault="00FA047B">
      <w:pPr>
        <w:rPr>
          <w:sz w:val="4"/>
          <w:szCs w:val="4"/>
        </w:rPr>
      </w:pPr>
    </w:p>
    <w:p w14:paraId="307283FB" w14:textId="77777777" w:rsidR="00FA047B" w:rsidRDefault="00FA047B">
      <w:pPr>
        <w:rPr>
          <w:sz w:val="4"/>
          <w:szCs w:val="4"/>
        </w:rPr>
      </w:pPr>
    </w:p>
    <w:p w14:paraId="4E5AE563" w14:textId="77777777" w:rsidR="00432594" w:rsidRDefault="00432594">
      <w:pPr>
        <w:rPr>
          <w:sz w:val="4"/>
          <w:szCs w:val="4"/>
        </w:rPr>
      </w:pPr>
    </w:p>
    <w:p w14:paraId="0A8C3D0E" w14:textId="77777777" w:rsidR="00432594" w:rsidRPr="00A5557C" w:rsidRDefault="00432594">
      <w:pPr>
        <w:rPr>
          <w:sz w:val="4"/>
          <w:szCs w:val="4"/>
        </w:rPr>
      </w:pPr>
    </w:p>
    <w:p w14:paraId="7379530B" w14:textId="77777777" w:rsidR="00B370AC" w:rsidRDefault="00B370AC" w:rsidP="00B370AC">
      <w:pPr>
        <w:pStyle w:val="NoSpacing"/>
        <w:jc w:val="both"/>
        <w:rPr>
          <w:rFonts w:asciiTheme="majorBidi" w:hAnsiTheme="majorBidi" w:cstheme="majorBidi"/>
          <w:sz w:val="24"/>
          <w:szCs w:val="24"/>
        </w:rPr>
      </w:pPr>
    </w:p>
    <w:p w14:paraId="66A7A2B9" w14:textId="646E3878" w:rsidR="00C15E71" w:rsidRPr="00B370AC" w:rsidRDefault="00C15E71" w:rsidP="007B191B">
      <w:pPr>
        <w:pStyle w:val="Heading1"/>
      </w:pPr>
      <w:bookmarkStart w:id="110" w:name="_Toc233495166"/>
      <w:r w:rsidRPr="00B370AC">
        <w:lastRenderedPageBreak/>
        <w:t>CHAPTER FIVE</w:t>
      </w:r>
      <w:bookmarkEnd w:id="110"/>
    </w:p>
    <w:p w14:paraId="4568D124" w14:textId="77777777" w:rsidR="00B370AC" w:rsidRPr="00182538" w:rsidRDefault="00B370AC" w:rsidP="00B370AC">
      <w:pPr>
        <w:pStyle w:val="NoSpacing"/>
        <w:jc w:val="both"/>
        <w:rPr>
          <w:rFonts w:asciiTheme="majorBidi" w:hAnsiTheme="majorBidi" w:cstheme="majorBidi"/>
          <w:b/>
          <w:bCs/>
          <w:sz w:val="14"/>
          <w:szCs w:val="14"/>
        </w:rPr>
      </w:pPr>
    </w:p>
    <w:p w14:paraId="481A724A" w14:textId="5C540358" w:rsidR="00C15E71" w:rsidRPr="00B370AC" w:rsidRDefault="00C15E71" w:rsidP="007B191B">
      <w:pPr>
        <w:pStyle w:val="Heading1"/>
      </w:pPr>
      <w:bookmarkStart w:id="111" w:name="_Toc233495167"/>
      <w:r w:rsidRPr="00B370AC">
        <w:t>CONCLUSIONS, RECOMMENDATIONS AND STRATEGIC PRIORITIES FOR THE REMAINING IMPLEMENTATION PERIOD</w:t>
      </w:r>
      <w:bookmarkEnd w:id="111"/>
    </w:p>
    <w:p w14:paraId="39E6630F" w14:textId="77777777" w:rsidR="00B370AC" w:rsidRDefault="00B370AC" w:rsidP="00B370AC">
      <w:pPr>
        <w:pStyle w:val="NoSpacing"/>
        <w:jc w:val="both"/>
        <w:rPr>
          <w:rFonts w:asciiTheme="majorBidi" w:hAnsiTheme="majorBidi" w:cstheme="majorBidi"/>
          <w:sz w:val="18"/>
          <w:szCs w:val="18"/>
        </w:rPr>
      </w:pPr>
    </w:p>
    <w:p w14:paraId="618974EE" w14:textId="77777777" w:rsidR="00182538" w:rsidRPr="009F3300" w:rsidRDefault="00182538" w:rsidP="00B370AC">
      <w:pPr>
        <w:pStyle w:val="NoSpacing"/>
        <w:jc w:val="both"/>
        <w:rPr>
          <w:rFonts w:asciiTheme="majorBidi" w:hAnsiTheme="majorBidi" w:cstheme="majorBidi"/>
          <w:sz w:val="18"/>
          <w:szCs w:val="18"/>
        </w:rPr>
      </w:pPr>
    </w:p>
    <w:p w14:paraId="399F6DFB" w14:textId="51E0D8B4" w:rsidR="00C15E71" w:rsidRPr="00B370AC" w:rsidRDefault="00C15E71" w:rsidP="00681194">
      <w:pPr>
        <w:pStyle w:val="Heading2"/>
      </w:pPr>
      <w:bookmarkStart w:id="112" w:name="_Toc233495168"/>
      <w:r w:rsidRPr="00B370AC">
        <w:t>5.1 Introduction</w:t>
      </w:r>
      <w:bookmarkEnd w:id="112"/>
    </w:p>
    <w:p w14:paraId="14ACB66F" w14:textId="77777777" w:rsidR="00B370AC" w:rsidRPr="00A5557C" w:rsidRDefault="00B370AC" w:rsidP="00B370AC">
      <w:pPr>
        <w:pStyle w:val="NoSpacing"/>
        <w:jc w:val="both"/>
        <w:rPr>
          <w:rFonts w:asciiTheme="majorBidi" w:hAnsiTheme="majorBidi" w:cstheme="majorBidi"/>
          <w:sz w:val="12"/>
          <w:szCs w:val="12"/>
        </w:rPr>
      </w:pPr>
    </w:p>
    <w:p w14:paraId="344AFBA5"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This chapter presents the overall conclusions of the Mid-Term Review (MTR) of the Masinde Muliro University of Science and Technology (MMUST) Strategic Plan 2023–2027. It synthesizes the key findings arising from the strategic context analysis, performance review, assessment of implementation challenges, emerging issues, risks, lessons learnt, and best practices identified during the first half of the Strategic Plan period.</w:t>
      </w:r>
    </w:p>
    <w:p w14:paraId="348761D3" w14:textId="77777777" w:rsidR="00B370AC" w:rsidRPr="00A5557C" w:rsidRDefault="00B370AC" w:rsidP="00B370AC">
      <w:pPr>
        <w:pStyle w:val="NoSpacing"/>
        <w:jc w:val="both"/>
        <w:rPr>
          <w:rFonts w:asciiTheme="majorBidi" w:hAnsiTheme="majorBidi" w:cstheme="majorBidi"/>
          <w:sz w:val="10"/>
          <w:szCs w:val="10"/>
        </w:rPr>
      </w:pPr>
    </w:p>
    <w:p w14:paraId="3BA4AB07"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chapter further outlines strategic recommendations, implementation priorities, and acceleration measures intended to strengthen implementation during the remaining period of the Strategic Plan and enhance achievement of the intended institutional outcomes.</w:t>
      </w:r>
    </w:p>
    <w:p w14:paraId="37420D53" w14:textId="48C0AC5A" w:rsidR="00C15E71" w:rsidRPr="009F3300" w:rsidRDefault="00C15E71" w:rsidP="00B370AC">
      <w:pPr>
        <w:pStyle w:val="NoSpacing"/>
        <w:jc w:val="both"/>
        <w:rPr>
          <w:rFonts w:asciiTheme="majorBidi" w:hAnsiTheme="majorBidi" w:cstheme="majorBidi"/>
          <w:sz w:val="18"/>
          <w:szCs w:val="18"/>
        </w:rPr>
      </w:pPr>
    </w:p>
    <w:p w14:paraId="7C060490" w14:textId="3C36FE53" w:rsidR="00C15E71" w:rsidRDefault="00C15E71" w:rsidP="00681194">
      <w:pPr>
        <w:pStyle w:val="Heading2"/>
      </w:pPr>
      <w:bookmarkStart w:id="113" w:name="_Toc233495169"/>
      <w:r w:rsidRPr="00B370AC">
        <w:t>Overall Assessment of Strategic Plan Implementation</w:t>
      </w:r>
      <w:bookmarkEnd w:id="113"/>
    </w:p>
    <w:p w14:paraId="0C949C25" w14:textId="77777777" w:rsidR="00B370AC" w:rsidRPr="00A5557C" w:rsidRDefault="00B370AC" w:rsidP="00851FF6">
      <w:pPr>
        <w:pStyle w:val="NoSpacing"/>
        <w:ind w:left="720"/>
        <w:jc w:val="both"/>
        <w:rPr>
          <w:rFonts w:asciiTheme="majorBidi" w:hAnsiTheme="majorBidi" w:cstheme="majorBidi"/>
          <w:b/>
          <w:bCs/>
          <w:sz w:val="14"/>
          <w:szCs w:val="14"/>
        </w:rPr>
      </w:pPr>
    </w:p>
    <w:p w14:paraId="0DE9F93C"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Mid-Term Review established that implementation of the MMUST Strategic Plan 2023–2027 has generally progressed well and remains aligned with the University's mandate, Vision, Mission, Strategic Objectives, and Key Result Areas.</w:t>
      </w:r>
    </w:p>
    <w:p w14:paraId="5EED4CAB" w14:textId="77777777" w:rsidR="00B370AC" w:rsidRPr="009F3300" w:rsidRDefault="00B370AC" w:rsidP="00B370AC">
      <w:pPr>
        <w:pStyle w:val="NoSpacing"/>
        <w:jc w:val="both"/>
        <w:rPr>
          <w:rFonts w:asciiTheme="majorBidi" w:hAnsiTheme="majorBidi" w:cstheme="majorBidi"/>
          <w:sz w:val="14"/>
          <w:szCs w:val="14"/>
        </w:rPr>
      </w:pPr>
    </w:p>
    <w:p w14:paraId="640B1C15"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review confirmed that the Strategic Plan continues to provide an effective framework for institutional governance, academic excellence, research and innovation, technology adoption, financial sustainability, and social value creation. The Plan remains aligned with national development priorities, including Kenya Vision 2030, the Bottom-Up Economic Transformation Agenda (BETA), the Fourth Medium Term Plan (MTP IV), the Sustainable Development Goals (SDGs), and African Union Agenda 2063.</w:t>
      </w:r>
    </w:p>
    <w:p w14:paraId="1D34DD08" w14:textId="77777777" w:rsidR="00B370AC" w:rsidRPr="009F3300" w:rsidRDefault="00B370AC" w:rsidP="00B370AC">
      <w:pPr>
        <w:pStyle w:val="NoSpacing"/>
        <w:jc w:val="both"/>
        <w:rPr>
          <w:rFonts w:asciiTheme="majorBidi" w:hAnsiTheme="majorBidi" w:cstheme="majorBidi"/>
          <w:sz w:val="12"/>
          <w:szCs w:val="12"/>
        </w:rPr>
      </w:pPr>
    </w:p>
    <w:p w14:paraId="19412EB1"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Performance results presented in Chapter Three demonstrate substantial progress across the majority of strategic objectives and indicators. Several indicators exceeded their mid-term targets, particularly in the areas of staff development, policy development and review, student enrolment, graduation rates, student satisfaction, research publications, innovations developed, research partnerships, revenue generation, and grants mobilization.</w:t>
      </w:r>
    </w:p>
    <w:p w14:paraId="5918E736" w14:textId="77777777" w:rsidR="00B370AC" w:rsidRPr="009F3300" w:rsidRDefault="00B370AC" w:rsidP="00B370AC">
      <w:pPr>
        <w:pStyle w:val="NoSpacing"/>
        <w:jc w:val="both"/>
        <w:rPr>
          <w:rFonts w:asciiTheme="majorBidi" w:hAnsiTheme="majorBidi" w:cstheme="majorBidi"/>
          <w:sz w:val="10"/>
          <w:szCs w:val="10"/>
        </w:rPr>
      </w:pPr>
    </w:p>
    <w:p w14:paraId="74A906B4"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Despite these achievements, implementation was affected by challenges relating to infrastructure development, internal research funding, increasing operational costs, cybersecurity risks, and evolving technological demands.</w:t>
      </w:r>
    </w:p>
    <w:p w14:paraId="3E645CFE" w14:textId="77777777" w:rsidR="00B370AC" w:rsidRPr="009F3300" w:rsidRDefault="00B370AC" w:rsidP="00B370AC">
      <w:pPr>
        <w:pStyle w:val="NoSpacing"/>
        <w:jc w:val="both"/>
        <w:rPr>
          <w:rFonts w:asciiTheme="majorBidi" w:hAnsiTheme="majorBidi" w:cstheme="majorBidi"/>
          <w:sz w:val="12"/>
          <w:szCs w:val="12"/>
        </w:rPr>
      </w:pPr>
    </w:p>
    <w:p w14:paraId="13730F65"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Overall, the Mid-Term Review concludes that the Strategic Plan remains relevant, responsive, and capable of guiding institutional development during the remaining implementation period.</w:t>
      </w:r>
    </w:p>
    <w:p w14:paraId="2A1287AE" w14:textId="77777777" w:rsidR="00B370AC" w:rsidRPr="009F3300" w:rsidRDefault="00B370AC" w:rsidP="00B370AC">
      <w:pPr>
        <w:pStyle w:val="NoSpacing"/>
        <w:jc w:val="both"/>
        <w:rPr>
          <w:rFonts w:asciiTheme="majorBidi" w:hAnsiTheme="majorBidi" w:cstheme="majorBidi"/>
          <w:sz w:val="10"/>
          <w:szCs w:val="10"/>
        </w:rPr>
      </w:pPr>
    </w:p>
    <w:p w14:paraId="563FC361" w14:textId="77777777" w:rsidR="009F3300" w:rsidRPr="009F3300" w:rsidRDefault="009F3300" w:rsidP="00B370AC">
      <w:pPr>
        <w:pStyle w:val="NoSpacing"/>
        <w:jc w:val="both"/>
        <w:rPr>
          <w:rFonts w:asciiTheme="majorBidi" w:hAnsiTheme="majorBidi" w:cstheme="majorBidi"/>
          <w:sz w:val="16"/>
          <w:szCs w:val="16"/>
        </w:rPr>
      </w:pPr>
    </w:p>
    <w:p w14:paraId="40224DAA" w14:textId="4E37B16A"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5.2.1 Institutional Mid-Term Performance Rating</w:t>
      </w:r>
    </w:p>
    <w:p w14:paraId="46183048" w14:textId="77777777" w:rsidR="00B370AC" w:rsidRPr="009F3300" w:rsidRDefault="00B370AC" w:rsidP="00B370AC">
      <w:pPr>
        <w:pStyle w:val="NoSpacing"/>
        <w:jc w:val="both"/>
        <w:rPr>
          <w:rFonts w:asciiTheme="majorBidi" w:hAnsiTheme="majorBidi" w:cstheme="majorBidi"/>
          <w:sz w:val="18"/>
          <w:szCs w:val="18"/>
        </w:rPr>
      </w:pPr>
    </w:p>
    <w:p w14:paraId="7F0A4088"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Table 5.1 presents the overall performance assessment by Key Result Area.</w:t>
      </w:r>
    </w:p>
    <w:p w14:paraId="2C95538C" w14:textId="77777777" w:rsidR="00B370AC" w:rsidRDefault="00B370AC" w:rsidP="00B370AC">
      <w:pPr>
        <w:pStyle w:val="NoSpacing"/>
        <w:jc w:val="both"/>
        <w:rPr>
          <w:rFonts w:asciiTheme="majorBidi" w:hAnsiTheme="majorBidi" w:cstheme="majorBidi"/>
          <w:sz w:val="24"/>
          <w:szCs w:val="24"/>
        </w:rPr>
      </w:pPr>
    </w:p>
    <w:p w14:paraId="2107AC82" w14:textId="78C240FA" w:rsidR="00B370AC" w:rsidRPr="000E1969" w:rsidRDefault="000E1969" w:rsidP="000E1969">
      <w:pPr>
        <w:pStyle w:val="Caption"/>
        <w:rPr>
          <w:rFonts w:ascii="Times New Roman" w:hAnsi="Times New Roman" w:cs="Times New Roman"/>
          <w:b/>
          <w:bCs/>
          <w:i w:val="0"/>
          <w:iCs w:val="0"/>
          <w:color w:val="auto"/>
          <w:sz w:val="24"/>
          <w:szCs w:val="24"/>
        </w:rPr>
      </w:pPr>
      <w:bookmarkStart w:id="114" w:name="_Toc233495214"/>
      <w:r w:rsidRPr="000E1969">
        <w:rPr>
          <w:rFonts w:ascii="Times New Roman" w:hAnsi="Times New Roman" w:cs="Times New Roman"/>
          <w:b/>
          <w:bCs/>
          <w:i w:val="0"/>
          <w:iCs w:val="0"/>
          <w:color w:val="auto"/>
          <w:sz w:val="24"/>
          <w:szCs w:val="24"/>
        </w:rPr>
        <w:t xml:space="preserve">Table </w:t>
      </w:r>
      <w:r w:rsidRPr="000E1969">
        <w:rPr>
          <w:rFonts w:ascii="Times New Roman" w:hAnsi="Times New Roman" w:cs="Times New Roman"/>
          <w:b/>
          <w:bCs/>
          <w:i w:val="0"/>
          <w:iCs w:val="0"/>
          <w:color w:val="auto"/>
          <w:sz w:val="24"/>
          <w:szCs w:val="24"/>
        </w:rPr>
        <w:fldChar w:fldCharType="begin"/>
      </w:r>
      <w:r w:rsidRPr="000E1969">
        <w:rPr>
          <w:rFonts w:ascii="Times New Roman" w:hAnsi="Times New Roman" w:cs="Times New Roman"/>
          <w:b/>
          <w:bCs/>
          <w:i w:val="0"/>
          <w:iCs w:val="0"/>
          <w:color w:val="auto"/>
          <w:sz w:val="24"/>
          <w:szCs w:val="24"/>
        </w:rPr>
        <w:instrText xml:space="preserve"> SEQ Table \* ARABIC </w:instrText>
      </w:r>
      <w:r w:rsidRPr="000E1969">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34</w:t>
      </w:r>
      <w:r w:rsidRPr="000E1969">
        <w:rPr>
          <w:rFonts w:ascii="Times New Roman" w:hAnsi="Times New Roman" w:cs="Times New Roman"/>
          <w:b/>
          <w:bCs/>
          <w:i w:val="0"/>
          <w:iCs w:val="0"/>
          <w:color w:val="auto"/>
          <w:sz w:val="24"/>
          <w:szCs w:val="24"/>
        </w:rPr>
        <w:fldChar w:fldCharType="end"/>
      </w:r>
      <w:r w:rsidRPr="000E1969">
        <w:rPr>
          <w:rFonts w:ascii="Times New Roman" w:hAnsi="Times New Roman" w:cs="Times New Roman"/>
          <w:b/>
          <w:bCs/>
          <w:i w:val="0"/>
          <w:iCs w:val="0"/>
          <w:color w:val="auto"/>
          <w:sz w:val="24"/>
          <w:szCs w:val="24"/>
        </w:rPr>
        <w:t>:Table 35: Institutional Mid-Term Performance Rating</w:t>
      </w:r>
      <w:bookmarkEnd w:id="114"/>
    </w:p>
    <w:tbl>
      <w:tblPr>
        <w:tblStyle w:val="TableGrid"/>
        <w:tblW w:w="0" w:type="auto"/>
        <w:tblLook w:val="04A0" w:firstRow="1" w:lastRow="0" w:firstColumn="1" w:lastColumn="0" w:noHBand="0" w:noVBand="1"/>
      </w:tblPr>
      <w:tblGrid>
        <w:gridCol w:w="5874"/>
        <w:gridCol w:w="2449"/>
      </w:tblGrid>
      <w:tr w:rsidR="00B370AC" w:rsidRPr="00B370AC" w14:paraId="4948C327" w14:textId="77777777" w:rsidTr="00B370AC">
        <w:tc>
          <w:tcPr>
            <w:tcW w:w="0" w:type="auto"/>
            <w:hideMark/>
          </w:tcPr>
          <w:p w14:paraId="2E9D9D3C" w14:textId="77777777" w:rsidR="00B370AC" w:rsidRPr="00B370AC" w:rsidRDefault="00B370AC" w:rsidP="005B1B96">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Key Result Area</w:t>
            </w:r>
          </w:p>
        </w:tc>
        <w:tc>
          <w:tcPr>
            <w:tcW w:w="0" w:type="auto"/>
            <w:hideMark/>
          </w:tcPr>
          <w:p w14:paraId="6FA5DE29" w14:textId="77777777" w:rsidR="00B370AC" w:rsidRPr="00B370AC" w:rsidRDefault="00B370AC" w:rsidP="005B1B96">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Performance Status</w:t>
            </w:r>
          </w:p>
        </w:tc>
      </w:tr>
      <w:tr w:rsidR="00B370AC" w:rsidRPr="00B370AC" w14:paraId="458CEF7C" w14:textId="77777777" w:rsidTr="00B370AC">
        <w:tc>
          <w:tcPr>
            <w:tcW w:w="0" w:type="auto"/>
            <w:hideMark/>
          </w:tcPr>
          <w:p w14:paraId="07739D8B"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Institutional Capacity, People and Culture</w:t>
            </w:r>
          </w:p>
        </w:tc>
        <w:tc>
          <w:tcPr>
            <w:tcW w:w="0" w:type="auto"/>
            <w:hideMark/>
          </w:tcPr>
          <w:p w14:paraId="796F7FF6"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On Track</w:t>
            </w:r>
          </w:p>
        </w:tc>
      </w:tr>
      <w:tr w:rsidR="00B370AC" w:rsidRPr="00B370AC" w14:paraId="29054A1D" w14:textId="77777777" w:rsidTr="00B370AC">
        <w:tc>
          <w:tcPr>
            <w:tcW w:w="0" w:type="auto"/>
            <w:hideMark/>
          </w:tcPr>
          <w:p w14:paraId="4ACC5046"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Academic Excellence and Outstanding Student Experience</w:t>
            </w:r>
          </w:p>
        </w:tc>
        <w:tc>
          <w:tcPr>
            <w:tcW w:w="0" w:type="auto"/>
            <w:hideMark/>
          </w:tcPr>
          <w:p w14:paraId="1B305A4F"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Exceeded Expectations</w:t>
            </w:r>
          </w:p>
        </w:tc>
      </w:tr>
      <w:tr w:rsidR="00B370AC" w:rsidRPr="00B370AC" w14:paraId="54D3D631" w14:textId="77777777" w:rsidTr="00B370AC">
        <w:tc>
          <w:tcPr>
            <w:tcW w:w="0" w:type="auto"/>
            <w:hideMark/>
          </w:tcPr>
          <w:p w14:paraId="4AF903F7"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Research, Innovation and Knowledge Generation</w:t>
            </w:r>
          </w:p>
        </w:tc>
        <w:tc>
          <w:tcPr>
            <w:tcW w:w="0" w:type="auto"/>
            <w:hideMark/>
          </w:tcPr>
          <w:p w14:paraId="4E19F4DE"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On Track</w:t>
            </w:r>
          </w:p>
        </w:tc>
      </w:tr>
      <w:tr w:rsidR="00B370AC" w:rsidRPr="00B370AC" w14:paraId="7AAF155E" w14:textId="77777777" w:rsidTr="00B370AC">
        <w:tc>
          <w:tcPr>
            <w:tcW w:w="0" w:type="auto"/>
            <w:hideMark/>
          </w:tcPr>
          <w:p w14:paraId="5DCD0511"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Technology and Automation</w:t>
            </w:r>
          </w:p>
        </w:tc>
        <w:tc>
          <w:tcPr>
            <w:tcW w:w="0" w:type="auto"/>
            <w:hideMark/>
          </w:tcPr>
          <w:p w14:paraId="1D485344"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Moderately On Track</w:t>
            </w:r>
          </w:p>
        </w:tc>
      </w:tr>
      <w:tr w:rsidR="00B370AC" w:rsidRPr="00B370AC" w14:paraId="1BCEBED2" w14:textId="77777777" w:rsidTr="00B370AC">
        <w:tc>
          <w:tcPr>
            <w:tcW w:w="0" w:type="auto"/>
            <w:hideMark/>
          </w:tcPr>
          <w:p w14:paraId="29D3A3CC"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lastRenderedPageBreak/>
              <w:t>Financial Sustainability and Social Value</w:t>
            </w:r>
          </w:p>
        </w:tc>
        <w:tc>
          <w:tcPr>
            <w:tcW w:w="0" w:type="auto"/>
            <w:hideMark/>
          </w:tcPr>
          <w:p w14:paraId="373F8B46" w14:textId="77777777" w:rsidR="00B370AC" w:rsidRPr="00B370AC" w:rsidRDefault="00B370AC"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On Track</w:t>
            </w:r>
          </w:p>
        </w:tc>
      </w:tr>
    </w:tbl>
    <w:p w14:paraId="2A7AA3E2" w14:textId="77777777" w:rsidR="00B370AC" w:rsidRDefault="00B370AC" w:rsidP="00B370AC">
      <w:pPr>
        <w:pStyle w:val="NoSpacing"/>
        <w:jc w:val="both"/>
        <w:rPr>
          <w:rFonts w:asciiTheme="majorBidi" w:hAnsiTheme="majorBidi" w:cstheme="majorBidi"/>
          <w:b/>
          <w:bCs/>
          <w:sz w:val="24"/>
          <w:szCs w:val="24"/>
        </w:rPr>
      </w:pPr>
    </w:p>
    <w:p w14:paraId="56EEDDA4" w14:textId="3DEAD2DA"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Overall Institutional Assessment</w:t>
      </w:r>
    </w:p>
    <w:p w14:paraId="0C49AFB7" w14:textId="77777777" w:rsidR="00B370AC" w:rsidRPr="009F3300" w:rsidRDefault="00B370AC" w:rsidP="00B370AC">
      <w:pPr>
        <w:pStyle w:val="NoSpacing"/>
        <w:jc w:val="both"/>
        <w:rPr>
          <w:rFonts w:asciiTheme="majorBidi" w:hAnsiTheme="majorBidi" w:cstheme="majorBidi"/>
          <w:sz w:val="12"/>
          <w:szCs w:val="12"/>
        </w:rPr>
      </w:pPr>
    </w:p>
    <w:p w14:paraId="24B9B080" w14:textId="77777777" w:rsidR="00C15E71" w:rsidRDefault="00C15E71" w:rsidP="00B370AC">
      <w:pPr>
        <w:pStyle w:val="NoSpacing"/>
        <w:jc w:val="both"/>
        <w:rPr>
          <w:rStyle w:val="Strong"/>
          <w:rFonts w:asciiTheme="majorBidi" w:hAnsiTheme="majorBidi" w:cstheme="majorBidi"/>
          <w:sz w:val="24"/>
          <w:szCs w:val="24"/>
        </w:rPr>
      </w:pPr>
      <w:r w:rsidRPr="00B370AC">
        <w:rPr>
          <w:rStyle w:val="Strong"/>
          <w:rFonts w:asciiTheme="majorBidi" w:hAnsiTheme="majorBidi" w:cstheme="majorBidi"/>
          <w:sz w:val="24"/>
          <w:szCs w:val="24"/>
        </w:rPr>
        <w:t>Overall Performance Rating: ON TRACK</w:t>
      </w:r>
    </w:p>
    <w:p w14:paraId="0BAB4453" w14:textId="77777777" w:rsidR="00B370AC" w:rsidRPr="009F3300" w:rsidRDefault="00B370AC" w:rsidP="00B370AC">
      <w:pPr>
        <w:pStyle w:val="NoSpacing"/>
        <w:jc w:val="both"/>
        <w:rPr>
          <w:rFonts w:asciiTheme="majorBidi" w:hAnsiTheme="majorBidi" w:cstheme="majorBidi"/>
          <w:sz w:val="14"/>
          <w:szCs w:val="14"/>
        </w:rPr>
      </w:pPr>
    </w:p>
    <w:p w14:paraId="02B4E2C4"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has achieved substantial progress across the majority of strategic objectives and remains capable of attaining most end-term targets by 2027, provided implementation of priority interventions is accelerated during the remaining period.</w:t>
      </w:r>
    </w:p>
    <w:p w14:paraId="706C1885" w14:textId="4468DA1A" w:rsidR="00C15E71" w:rsidRPr="00B370AC" w:rsidRDefault="00C15E71" w:rsidP="00B370AC">
      <w:pPr>
        <w:pStyle w:val="NoSpacing"/>
        <w:jc w:val="both"/>
        <w:rPr>
          <w:rFonts w:asciiTheme="majorBidi" w:hAnsiTheme="majorBidi" w:cstheme="majorBidi"/>
          <w:sz w:val="24"/>
          <w:szCs w:val="24"/>
        </w:rPr>
      </w:pPr>
    </w:p>
    <w:p w14:paraId="7DF5A3AC" w14:textId="77777777" w:rsidR="00C15E71" w:rsidRDefault="00C15E71" w:rsidP="00681194">
      <w:pPr>
        <w:pStyle w:val="Heading2"/>
      </w:pPr>
      <w:bookmarkStart w:id="115" w:name="_Toc233495170"/>
      <w:r w:rsidRPr="00B370AC">
        <w:t>5.3 Key Conclusions</w:t>
      </w:r>
      <w:bookmarkEnd w:id="115"/>
    </w:p>
    <w:p w14:paraId="33FC79F6" w14:textId="77777777" w:rsidR="00B370AC" w:rsidRPr="009F3300" w:rsidRDefault="00B370AC" w:rsidP="00B370AC">
      <w:pPr>
        <w:pStyle w:val="NoSpacing"/>
        <w:jc w:val="both"/>
        <w:rPr>
          <w:rFonts w:asciiTheme="majorBidi" w:hAnsiTheme="majorBidi" w:cstheme="majorBidi"/>
          <w:b/>
          <w:bCs/>
          <w:sz w:val="12"/>
          <w:szCs w:val="12"/>
        </w:rPr>
      </w:pPr>
    </w:p>
    <w:p w14:paraId="5394E9E8" w14:textId="77777777" w:rsidR="00C15E71"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5.3.1 Relevance of the Strategic Plan</w:t>
      </w:r>
    </w:p>
    <w:p w14:paraId="792E7FB5" w14:textId="77777777" w:rsidR="00B370AC" w:rsidRPr="009F3300" w:rsidRDefault="00B370AC" w:rsidP="00B370AC">
      <w:pPr>
        <w:pStyle w:val="NoSpacing"/>
        <w:jc w:val="both"/>
        <w:rPr>
          <w:rFonts w:asciiTheme="majorBidi" w:hAnsiTheme="majorBidi" w:cstheme="majorBidi"/>
          <w:b/>
          <w:bCs/>
          <w:sz w:val="16"/>
          <w:szCs w:val="16"/>
        </w:rPr>
      </w:pPr>
    </w:p>
    <w:p w14:paraId="12DE3CD4"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Mid-Term Review established that the Strategic Plan remains highly relevant to the University's mandate and responsive to national, regional, continental, and global development priorities.</w:t>
      </w:r>
    </w:p>
    <w:p w14:paraId="2EE95080" w14:textId="77777777" w:rsidR="00B370AC" w:rsidRPr="009F3300" w:rsidRDefault="00B370AC" w:rsidP="00B370AC">
      <w:pPr>
        <w:pStyle w:val="NoSpacing"/>
        <w:jc w:val="both"/>
        <w:rPr>
          <w:rFonts w:asciiTheme="majorBidi" w:hAnsiTheme="majorBidi" w:cstheme="majorBidi"/>
          <w:sz w:val="10"/>
          <w:szCs w:val="10"/>
        </w:rPr>
      </w:pPr>
    </w:p>
    <w:p w14:paraId="72D058CB" w14:textId="754338DC"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Plan continues to provide a sound framework for guiding institutional growth, academic excellence, research and innovation, technology advancement, and sustainable development.</w:t>
      </w:r>
    </w:p>
    <w:p w14:paraId="7A6C2773" w14:textId="77777777" w:rsidR="00B370AC" w:rsidRPr="009F3300" w:rsidRDefault="00B370AC" w:rsidP="00B370AC">
      <w:pPr>
        <w:pStyle w:val="NoSpacing"/>
        <w:jc w:val="both"/>
        <w:rPr>
          <w:rStyle w:val="Strong"/>
          <w:rFonts w:asciiTheme="majorBidi" w:hAnsiTheme="majorBidi" w:cstheme="majorBidi"/>
          <w:sz w:val="12"/>
          <w:szCs w:val="12"/>
        </w:rPr>
      </w:pPr>
    </w:p>
    <w:p w14:paraId="3DEB6466" w14:textId="47C20CA6" w:rsidR="00C15E71" w:rsidRPr="00B370AC" w:rsidRDefault="00C15E71" w:rsidP="00B370AC">
      <w:pPr>
        <w:pStyle w:val="NoSpacing"/>
        <w:jc w:val="both"/>
        <w:rPr>
          <w:rFonts w:asciiTheme="majorBidi" w:hAnsiTheme="majorBidi" w:cstheme="majorBidi"/>
          <w:sz w:val="24"/>
          <w:szCs w:val="24"/>
        </w:rPr>
      </w:pPr>
      <w:r w:rsidRPr="00B370AC">
        <w:rPr>
          <w:rStyle w:val="Strong"/>
          <w:rFonts w:asciiTheme="majorBidi" w:hAnsiTheme="majorBidi" w:cstheme="majorBidi"/>
          <w:sz w:val="24"/>
          <w:szCs w:val="24"/>
        </w:rPr>
        <w:t>Conclusion:</w:t>
      </w:r>
      <w:r w:rsidRPr="00B370AC">
        <w:rPr>
          <w:rFonts w:asciiTheme="majorBidi" w:hAnsiTheme="majorBidi" w:cstheme="majorBidi"/>
          <w:sz w:val="24"/>
          <w:szCs w:val="24"/>
        </w:rPr>
        <w:t xml:space="preserve"> The Strategic Plan remains fit for purpose and does not require a fundamental redesign.</w:t>
      </w:r>
    </w:p>
    <w:p w14:paraId="704FF29B" w14:textId="77777777" w:rsidR="009F3300" w:rsidRPr="009F3300" w:rsidRDefault="009F3300" w:rsidP="00B370AC">
      <w:pPr>
        <w:pStyle w:val="NoSpacing"/>
        <w:jc w:val="both"/>
        <w:rPr>
          <w:rFonts w:asciiTheme="majorBidi" w:hAnsiTheme="majorBidi" w:cstheme="majorBidi"/>
          <w:b/>
          <w:bCs/>
          <w:sz w:val="16"/>
          <w:szCs w:val="16"/>
        </w:rPr>
      </w:pPr>
    </w:p>
    <w:p w14:paraId="0A777240" w14:textId="661FE2E2"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5.3.2 Institutional Performance</w:t>
      </w:r>
    </w:p>
    <w:p w14:paraId="012FCDBF" w14:textId="77777777" w:rsidR="00B370AC" w:rsidRPr="009F3300" w:rsidRDefault="00B370AC" w:rsidP="00B370AC">
      <w:pPr>
        <w:pStyle w:val="NoSpacing"/>
        <w:jc w:val="both"/>
        <w:rPr>
          <w:rFonts w:asciiTheme="majorBidi" w:hAnsiTheme="majorBidi" w:cstheme="majorBidi"/>
          <w:sz w:val="16"/>
          <w:szCs w:val="16"/>
        </w:rPr>
      </w:pPr>
    </w:p>
    <w:p w14:paraId="2366C8E2" w14:textId="22325D3E"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review established that implementation performance has been generally satisfactory across all five Key Result Areas.</w:t>
      </w:r>
    </w:p>
    <w:p w14:paraId="48040609" w14:textId="77777777" w:rsidR="00B370AC" w:rsidRPr="009F3300" w:rsidRDefault="00B370AC" w:rsidP="00B370AC">
      <w:pPr>
        <w:pStyle w:val="NoSpacing"/>
        <w:jc w:val="both"/>
        <w:rPr>
          <w:rFonts w:asciiTheme="majorBidi" w:hAnsiTheme="majorBidi" w:cstheme="majorBidi"/>
          <w:sz w:val="14"/>
          <w:szCs w:val="14"/>
        </w:rPr>
      </w:pPr>
    </w:p>
    <w:p w14:paraId="39355274"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Particular strengths were observed in:</w:t>
      </w:r>
    </w:p>
    <w:p w14:paraId="4DA90980"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Student enrolment growth;</w:t>
      </w:r>
    </w:p>
    <w:p w14:paraId="68DE59C6"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Academic programme delivery;</w:t>
      </w:r>
    </w:p>
    <w:p w14:paraId="3526FECF"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Graduation rates;</w:t>
      </w:r>
    </w:p>
    <w:p w14:paraId="340A2B09"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Student satisfaction;</w:t>
      </w:r>
    </w:p>
    <w:p w14:paraId="0521B7F6"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Staff development;</w:t>
      </w:r>
    </w:p>
    <w:p w14:paraId="799B1AFA"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Research publications;</w:t>
      </w:r>
    </w:p>
    <w:p w14:paraId="4E66D504"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Innovation development;</w:t>
      </w:r>
    </w:p>
    <w:p w14:paraId="5A06DF61"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Strategic partnerships;</w:t>
      </w:r>
    </w:p>
    <w:p w14:paraId="54B47FC7"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Revenue mobilization; and</w:t>
      </w:r>
    </w:p>
    <w:p w14:paraId="2B96D295" w14:textId="77777777" w:rsidR="00C15E71" w:rsidRPr="00B370AC" w:rsidRDefault="00C15E71" w:rsidP="000912FD">
      <w:pPr>
        <w:pStyle w:val="NoSpacing"/>
        <w:numPr>
          <w:ilvl w:val="0"/>
          <w:numId w:val="38"/>
        </w:numPr>
        <w:jc w:val="both"/>
        <w:rPr>
          <w:rFonts w:asciiTheme="majorBidi" w:hAnsiTheme="majorBidi" w:cstheme="majorBidi"/>
          <w:sz w:val="24"/>
          <w:szCs w:val="24"/>
        </w:rPr>
      </w:pPr>
      <w:r w:rsidRPr="00B370AC">
        <w:rPr>
          <w:rFonts w:asciiTheme="majorBidi" w:hAnsiTheme="majorBidi" w:cstheme="majorBidi"/>
          <w:sz w:val="24"/>
          <w:szCs w:val="24"/>
        </w:rPr>
        <w:t>Institutional governance.</w:t>
      </w:r>
    </w:p>
    <w:p w14:paraId="70D2B919" w14:textId="77777777" w:rsidR="00264801" w:rsidRPr="009F3300" w:rsidRDefault="00264801" w:rsidP="00B370AC">
      <w:pPr>
        <w:pStyle w:val="NoSpacing"/>
        <w:jc w:val="both"/>
        <w:rPr>
          <w:rStyle w:val="Strong"/>
          <w:rFonts w:asciiTheme="majorBidi" w:hAnsiTheme="majorBidi" w:cstheme="majorBidi"/>
          <w:sz w:val="16"/>
          <w:szCs w:val="16"/>
        </w:rPr>
      </w:pPr>
    </w:p>
    <w:p w14:paraId="54195713" w14:textId="4082B125" w:rsidR="00C15E71" w:rsidRPr="00B370AC" w:rsidRDefault="00C15E71" w:rsidP="00B370AC">
      <w:pPr>
        <w:pStyle w:val="NoSpacing"/>
        <w:jc w:val="both"/>
        <w:rPr>
          <w:rFonts w:asciiTheme="majorBidi" w:hAnsiTheme="majorBidi" w:cstheme="majorBidi"/>
          <w:sz w:val="24"/>
          <w:szCs w:val="24"/>
        </w:rPr>
      </w:pPr>
      <w:r w:rsidRPr="00B370AC">
        <w:rPr>
          <w:rStyle w:val="Strong"/>
          <w:rFonts w:asciiTheme="majorBidi" w:hAnsiTheme="majorBidi" w:cstheme="majorBidi"/>
          <w:sz w:val="24"/>
          <w:szCs w:val="24"/>
        </w:rPr>
        <w:t>Conclusion:</w:t>
      </w:r>
      <w:r w:rsidRPr="00B370AC">
        <w:rPr>
          <w:rFonts w:asciiTheme="majorBidi" w:hAnsiTheme="majorBidi" w:cstheme="majorBidi"/>
          <w:sz w:val="24"/>
          <w:szCs w:val="24"/>
        </w:rPr>
        <w:t xml:space="preserve"> Implementation performance is satisfactory and largely on track, although accelerated action is required in selected strategic areas.</w:t>
      </w:r>
    </w:p>
    <w:p w14:paraId="1A3AA894" w14:textId="77777777" w:rsidR="009F3300" w:rsidRDefault="009F3300" w:rsidP="00B370AC">
      <w:pPr>
        <w:pStyle w:val="NoSpacing"/>
        <w:jc w:val="both"/>
        <w:rPr>
          <w:rFonts w:asciiTheme="majorBidi" w:hAnsiTheme="majorBidi" w:cstheme="majorBidi"/>
          <w:b/>
          <w:bCs/>
          <w:sz w:val="24"/>
          <w:szCs w:val="24"/>
        </w:rPr>
      </w:pPr>
    </w:p>
    <w:p w14:paraId="6B2E4F8A" w14:textId="461B23D6"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5.3.3 Financial Sustainability</w:t>
      </w:r>
    </w:p>
    <w:p w14:paraId="0ED98C86" w14:textId="77777777" w:rsidR="00B370AC" w:rsidRPr="009F3300" w:rsidRDefault="00B370AC" w:rsidP="00B370AC">
      <w:pPr>
        <w:pStyle w:val="NoSpacing"/>
        <w:jc w:val="both"/>
        <w:rPr>
          <w:rFonts w:asciiTheme="majorBidi" w:hAnsiTheme="majorBidi" w:cstheme="majorBidi"/>
          <w:sz w:val="18"/>
          <w:szCs w:val="18"/>
        </w:rPr>
      </w:pPr>
    </w:p>
    <w:p w14:paraId="6AAE4097" w14:textId="31E08EF8"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review established that financial sustainability remains a critical success factor for implementation of the Strategic Plan.</w:t>
      </w:r>
    </w:p>
    <w:p w14:paraId="0E68D21A" w14:textId="77777777" w:rsidR="00B370AC" w:rsidRPr="009F3300" w:rsidRDefault="00B370AC" w:rsidP="00B370AC">
      <w:pPr>
        <w:pStyle w:val="NoSpacing"/>
        <w:jc w:val="both"/>
        <w:rPr>
          <w:rFonts w:asciiTheme="majorBidi" w:hAnsiTheme="majorBidi" w:cstheme="majorBidi"/>
          <w:sz w:val="14"/>
          <w:szCs w:val="14"/>
        </w:rPr>
      </w:pPr>
    </w:p>
    <w:p w14:paraId="39F0CA94"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While the University exceeded its targets for own-source revenue generation and external grants mobilization, increasing operational costs and infrastructure financing needs continue to exert pressure on available resources.</w:t>
      </w:r>
    </w:p>
    <w:p w14:paraId="17A15388" w14:textId="77777777" w:rsidR="00264801" w:rsidRPr="009F3300" w:rsidRDefault="00264801" w:rsidP="00B370AC">
      <w:pPr>
        <w:pStyle w:val="NoSpacing"/>
        <w:jc w:val="both"/>
        <w:rPr>
          <w:rStyle w:val="Strong"/>
          <w:rFonts w:asciiTheme="majorBidi" w:hAnsiTheme="majorBidi" w:cstheme="majorBidi"/>
          <w:sz w:val="12"/>
          <w:szCs w:val="12"/>
        </w:rPr>
      </w:pPr>
    </w:p>
    <w:p w14:paraId="659874EB" w14:textId="5F13DA0F" w:rsidR="00C15E71" w:rsidRPr="00B370AC" w:rsidRDefault="00C15E71" w:rsidP="00B370AC">
      <w:pPr>
        <w:pStyle w:val="NoSpacing"/>
        <w:jc w:val="both"/>
        <w:rPr>
          <w:rFonts w:asciiTheme="majorBidi" w:hAnsiTheme="majorBidi" w:cstheme="majorBidi"/>
          <w:sz w:val="24"/>
          <w:szCs w:val="24"/>
        </w:rPr>
      </w:pPr>
      <w:r w:rsidRPr="00B370AC">
        <w:rPr>
          <w:rStyle w:val="Strong"/>
          <w:rFonts w:asciiTheme="majorBidi" w:hAnsiTheme="majorBidi" w:cstheme="majorBidi"/>
          <w:sz w:val="24"/>
          <w:szCs w:val="24"/>
        </w:rPr>
        <w:t>Conclusion:</w:t>
      </w:r>
      <w:r w:rsidRPr="00B370AC">
        <w:rPr>
          <w:rFonts w:asciiTheme="majorBidi" w:hAnsiTheme="majorBidi" w:cstheme="majorBidi"/>
          <w:sz w:val="24"/>
          <w:szCs w:val="24"/>
        </w:rPr>
        <w:t xml:space="preserve"> Long-term sustainability will depend on continued revenue diversification, strengthened resource mobilization, and prudent financial management.</w:t>
      </w:r>
    </w:p>
    <w:p w14:paraId="27AA16DA" w14:textId="77777777" w:rsidR="00264801" w:rsidRPr="009F3300" w:rsidRDefault="00264801" w:rsidP="00B370AC">
      <w:pPr>
        <w:pStyle w:val="NoSpacing"/>
        <w:jc w:val="both"/>
        <w:rPr>
          <w:rFonts w:asciiTheme="majorBidi" w:hAnsiTheme="majorBidi" w:cstheme="majorBidi"/>
          <w:sz w:val="18"/>
          <w:szCs w:val="18"/>
        </w:rPr>
      </w:pPr>
    </w:p>
    <w:p w14:paraId="24CA3D74" w14:textId="3FEDFA5A"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5.3.4 Research, Innovation and Commercialization</w:t>
      </w:r>
    </w:p>
    <w:p w14:paraId="7DA45C0F"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review established strong performance in research publications, innovations, and partnerships. However, internal research funding remains below target and commercialization of research outputs requires greater emphasis.</w:t>
      </w:r>
    </w:p>
    <w:p w14:paraId="7885CBF2" w14:textId="77777777" w:rsidR="00264801" w:rsidRPr="009F3300" w:rsidRDefault="00264801" w:rsidP="00B370AC">
      <w:pPr>
        <w:pStyle w:val="NoSpacing"/>
        <w:jc w:val="both"/>
        <w:rPr>
          <w:rStyle w:val="Strong"/>
          <w:rFonts w:asciiTheme="majorBidi" w:hAnsiTheme="majorBidi" w:cstheme="majorBidi"/>
          <w:sz w:val="12"/>
          <w:szCs w:val="12"/>
        </w:rPr>
      </w:pPr>
    </w:p>
    <w:p w14:paraId="256CB23F" w14:textId="230E5955" w:rsidR="00C15E71" w:rsidRPr="00B370AC" w:rsidRDefault="00C15E71" w:rsidP="00B370AC">
      <w:pPr>
        <w:pStyle w:val="NoSpacing"/>
        <w:jc w:val="both"/>
        <w:rPr>
          <w:rFonts w:asciiTheme="majorBidi" w:hAnsiTheme="majorBidi" w:cstheme="majorBidi"/>
          <w:sz w:val="24"/>
          <w:szCs w:val="24"/>
        </w:rPr>
      </w:pPr>
      <w:r w:rsidRPr="00B370AC">
        <w:rPr>
          <w:rStyle w:val="Strong"/>
          <w:rFonts w:asciiTheme="majorBidi" w:hAnsiTheme="majorBidi" w:cstheme="majorBidi"/>
          <w:sz w:val="24"/>
          <w:szCs w:val="24"/>
        </w:rPr>
        <w:t>Conclusion:</w:t>
      </w:r>
      <w:r w:rsidRPr="00B370AC">
        <w:rPr>
          <w:rFonts w:asciiTheme="majorBidi" w:hAnsiTheme="majorBidi" w:cstheme="majorBidi"/>
          <w:sz w:val="24"/>
          <w:szCs w:val="24"/>
        </w:rPr>
        <w:t xml:space="preserve"> Future efforts should focus on strengthening research financing, intellectual property management, innovation incubation, and commercialization initiatives.</w:t>
      </w:r>
    </w:p>
    <w:p w14:paraId="5CA8E73E" w14:textId="77777777" w:rsidR="00264801" w:rsidRPr="00B370AC" w:rsidRDefault="00264801" w:rsidP="00B370AC">
      <w:pPr>
        <w:pStyle w:val="NoSpacing"/>
        <w:jc w:val="both"/>
        <w:rPr>
          <w:rFonts w:asciiTheme="majorBidi" w:hAnsiTheme="majorBidi" w:cstheme="majorBidi"/>
          <w:sz w:val="24"/>
          <w:szCs w:val="24"/>
        </w:rPr>
      </w:pPr>
    </w:p>
    <w:p w14:paraId="55FEEC08" w14:textId="433B7FF6"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5.3.5 Technology and Digital Transformation</w:t>
      </w:r>
    </w:p>
    <w:p w14:paraId="47D38CC5" w14:textId="77777777" w:rsidR="00B370AC" w:rsidRPr="009F3300" w:rsidRDefault="00B370AC" w:rsidP="00B370AC">
      <w:pPr>
        <w:pStyle w:val="NoSpacing"/>
        <w:jc w:val="both"/>
        <w:rPr>
          <w:rFonts w:asciiTheme="majorBidi" w:hAnsiTheme="majorBidi" w:cstheme="majorBidi"/>
          <w:sz w:val="16"/>
          <w:szCs w:val="16"/>
        </w:rPr>
      </w:pPr>
    </w:p>
    <w:p w14:paraId="2FB1E43F" w14:textId="6650E0F9"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has made significant progress in automation, ICT infrastructure development, cloud migration, and system availability.</w:t>
      </w:r>
    </w:p>
    <w:p w14:paraId="49CDE4F0" w14:textId="77777777" w:rsidR="00B370AC" w:rsidRPr="009F3300" w:rsidRDefault="00B370AC" w:rsidP="00B370AC">
      <w:pPr>
        <w:pStyle w:val="NoSpacing"/>
        <w:jc w:val="both"/>
        <w:rPr>
          <w:rFonts w:asciiTheme="majorBidi" w:hAnsiTheme="majorBidi" w:cstheme="majorBidi"/>
          <w:sz w:val="12"/>
          <w:szCs w:val="12"/>
        </w:rPr>
      </w:pPr>
    </w:p>
    <w:p w14:paraId="568E0998"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However, emerging technological trends such as Artificial Intelligence, advanced analytics, and cybersecurity require increased institutional investment.</w:t>
      </w:r>
    </w:p>
    <w:p w14:paraId="106C292D" w14:textId="77777777" w:rsidR="00264801" w:rsidRPr="009F3300" w:rsidRDefault="00264801" w:rsidP="00B370AC">
      <w:pPr>
        <w:pStyle w:val="NoSpacing"/>
        <w:jc w:val="both"/>
        <w:rPr>
          <w:rStyle w:val="Strong"/>
          <w:rFonts w:asciiTheme="majorBidi" w:hAnsiTheme="majorBidi" w:cstheme="majorBidi"/>
          <w:sz w:val="14"/>
          <w:szCs w:val="14"/>
        </w:rPr>
      </w:pPr>
    </w:p>
    <w:p w14:paraId="2212FBB7" w14:textId="238069EB" w:rsidR="00C15E71" w:rsidRPr="00B370AC" w:rsidRDefault="00C15E71" w:rsidP="00B370AC">
      <w:pPr>
        <w:pStyle w:val="NoSpacing"/>
        <w:jc w:val="both"/>
        <w:rPr>
          <w:rFonts w:asciiTheme="majorBidi" w:hAnsiTheme="majorBidi" w:cstheme="majorBidi"/>
          <w:sz w:val="24"/>
          <w:szCs w:val="24"/>
        </w:rPr>
      </w:pPr>
      <w:r w:rsidRPr="00B370AC">
        <w:rPr>
          <w:rStyle w:val="Strong"/>
          <w:rFonts w:asciiTheme="majorBidi" w:hAnsiTheme="majorBidi" w:cstheme="majorBidi"/>
          <w:sz w:val="24"/>
          <w:szCs w:val="24"/>
        </w:rPr>
        <w:t>Conclusion:</w:t>
      </w:r>
      <w:r w:rsidRPr="00B370AC">
        <w:rPr>
          <w:rFonts w:asciiTheme="majorBidi" w:hAnsiTheme="majorBidi" w:cstheme="majorBidi"/>
          <w:sz w:val="24"/>
          <w:szCs w:val="24"/>
        </w:rPr>
        <w:t xml:space="preserve"> Accelerated digital transformation will be critical for enhancing efficiency, competitiveness, and service delivery.</w:t>
      </w:r>
    </w:p>
    <w:p w14:paraId="09E7FA77" w14:textId="77777777" w:rsidR="00264801" w:rsidRPr="00B370AC" w:rsidRDefault="00264801" w:rsidP="00B370AC">
      <w:pPr>
        <w:pStyle w:val="NoSpacing"/>
        <w:jc w:val="both"/>
        <w:rPr>
          <w:rFonts w:asciiTheme="majorBidi" w:hAnsiTheme="majorBidi" w:cstheme="majorBidi"/>
          <w:sz w:val="24"/>
          <w:szCs w:val="24"/>
        </w:rPr>
      </w:pPr>
    </w:p>
    <w:p w14:paraId="4D4F59BF" w14:textId="56BC1E6C" w:rsidR="00C15E71"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5.3.6 Emerging Strategic Priorities</w:t>
      </w:r>
    </w:p>
    <w:p w14:paraId="4AE88DEC" w14:textId="77777777" w:rsidR="00B370AC" w:rsidRPr="009F3300" w:rsidRDefault="00B370AC" w:rsidP="00B370AC">
      <w:pPr>
        <w:pStyle w:val="NoSpacing"/>
        <w:jc w:val="both"/>
        <w:rPr>
          <w:rFonts w:asciiTheme="majorBidi" w:hAnsiTheme="majorBidi" w:cstheme="majorBidi"/>
          <w:b/>
          <w:bCs/>
          <w:sz w:val="12"/>
          <w:szCs w:val="12"/>
        </w:rPr>
      </w:pPr>
    </w:p>
    <w:p w14:paraId="7832CC0D"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review identified several emerging priorities that will significantly influence implementation during the remaining period of the Strategic Plan.</w:t>
      </w:r>
    </w:p>
    <w:p w14:paraId="57020EC3" w14:textId="77777777" w:rsidR="00B370AC" w:rsidRPr="009F3300" w:rsidRDefault="00B370AC" w:rsidP="00B370AC">
      <w:pPr>
        <w:pStyle w:val="NoSpacing"/>
        <w:jc w:val="both"/>
        <w:rPr>
          <w:rFonts w:asciiTheme="majorBidi" w:hAnsiTheme="majorBidi" w:cstheme="majorBidi"/>
          <w:sz w:val="14"/>
          <w:szCs w:val="14"/>
        </w:rPr>
      </w:pPr>
    </w:p>
    <w:p w14:paraId="4FCAFC7E" w14:textId="56996D4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These include:</w:t>
      </w:r>
    </w:p>
    <w:p w14:paraId="39454BA9"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Artificial Intelligence and Data Analytics;</w:t>
      </w:r>
    </w:p>
    <w:p w14:paraId="32745CB9"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Research Commercialization;</w:t>
      </w:r>
    </w:p>
    <w:p w14:paraId="3516063D"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Cybersecurity and Data Governance;</w:t>
      </w:r>
    </w:p>
    <w:p w14:paraId="28FA349E"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Sustainability and Climate Resilience;</w:t>
      </w:r>
    </w:p>
    <w:p w14:paraId="21C15ECD"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Graduate Employability and Future Skills;</w:t>
      </w:r>
    </w:p>
    <w:p w14:paraId="125EAA4E"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Real-Time Performance Monitoring; and</w:t>
      </w:r>
    </w:p>
    <w:p w14:paraId="54B81EEB" w14:textId="77777777" w:rsidR="00C15E71" w:rsidRPr="00B370AC" w:rsidRDefault="00C15E71" w:rsidP="000912FD">
      <w:pPr>
        <w:pStyle w:val="NoSpacing"/>
        <w:numPr>
          <w:ilvl w:val="0"/>
          <w:numId w:val="39"/>
        </w:numPr>
        <w:jc w:val="both"/>
        <w:rPr>
          <w:rFonts w:asciiTheme="majorBidi" w:hAnsiTheme="majorBidi" w:cstheme="majorBidi"/>
          <w:sz w:val="24"/>
          <w:szCs w:val="24"/>
        </w:rPr>
      </w:pPr>
      <w:r w:rsidRPr="00B370AC">
        <w:rPr>
          <w:rFonts w:asciiTheme="majorBidi" w:hAnsiTheme="majorBidi" w:cstheme="majorBidi"/>
          <w:sz w:val="24"/>
          <w:szCs w:val="24"/>
        </w:rPr>
        <w:t>Strategic Partnership Management.</w:t>
      </w:r>
    </w:p>
    <w:p w14:paraId="2B3F024C" w14:textId="77777777" w:rsidR="00264801" w:rsidRPr="009F3300" w:rsidRDefault="00264801" w:rsidP="00B370AC">
      <w:pPr>
        <w:pStyle w:val="NoSpacing"/>
        <w:jc w:val="both"/>
        <w:rPr>
          <w:rStyle w:val="Strong"/>
          <w:rFonts w:asciiTheme="majorBidi" w:hAnsiTheme="majorBidi" w:cstheme="majorBidi"/>
          <w:sz w:val="12"/>
          <w:szCs w:val="12"/>
        </w:rPr>
      </w:pPr>
    </w:p>
    <w:p w14:paraId="3686FA22" w14:textId="20745DCB" w:rsidR="00C15E71" w:rsidRPr="00B370AC" w:rsidRDefault="00C15E71" w:rsidP="00B370AC">
      <w:pPr>
        <w:pStyle w:val="NoSpacing"/>
        <w:jc w:val="both"/>
        <w:rPr>
          <w:rFonts w:asciiTheme="majorBidi" w:hAnsiTheme="majorBidi" w:cstheme="majorBidi"/>
          <w:sz w:val="24"/>
          <w:szCs w:val="24"/>
        </w:rPr>
      </w:pPr>
      <w:r w:rsidRPr="00B370AC">
        <w:rPr>
          <w:rStyle w:val="Strong"/>
          <w:rFonts w:asciiTheme="majorBidi" w:hAnsiTheme="majorBidi" w:cstheme="majorBidi"/>
          <w:sz w:val="24"/>
          <w:szCs w:val="24"/>
        </w:rPr>
        <w:t>Conclusion:</w:t>
      </w:r>
      <w:r w:rsidRPr="00B370AC">
        <w:rPr>
          <w:rFonts w:asciiTheme="majorBidi" w:hAnsiTheme="majorBidi" w:cstheme="majorBidi"/>
          <w:sz w:val="24"/>
          <w:szCs w:val="24"/>
        </w:rPr>
        <w:t xml:space="preserve"> These priorities should be integrated into implementation strategies during the remaining Strategic Plan period.</w:t>
      </w:r>
    </w:p>
    <w:p w14:paraId="02E9E895" w14:textId="77777777" w:rsidR="00264801" w:rsidRPr="00B370AC" w:rsidRDefault="00264801" w:rsidP="00B370AC">
      <w:pPr>
        <w:pStyle w:val="NoSpacing"/>
        <w:jc w:val="both"/>
        <w:rPr>
          <w:rFonts w:asciiTheme="majorBidi" w:hAnsiTheme="majorBidi" w:cstheme="majorBidi"/>
          <w:sz w:val="24"/>
          <w:szCs w:val="24"/>
        </w:rPr>
      </w:pPr>
    </w:p>
    <w:p w14:paraId="1653A603" w14:textId="2B47F760" w:rsidR="00C15E71" w:rsidRPr="00B370AC" w:rsidRDefault="00C15E71" w:rsidP="00681194">
      <w:pPr>
        <w:pStyle w:val="Heading2"/>
      </w:pPr>
      <w:bookmarkStart w:id="116" w:name="_Toc233495171"/>
      <w:r w:rsidRPr="00B370AC">
        <w:t>5.4 Strategic Recommendations</w:t>
      </w:r>
      <w:bookmarkEnd w:id="116"/>
    </w:p>
    <w:p w14:paraId="2C47CE8D" w14:textId="77777777" w:rsidR="00B370AC" w:rsidRPr="009F3300" w:rsidRDefault="00B370AC" w:rsidP="00B370AC">
      <w:pPr>
        <w:pStyle w:val="NoSpacing"/>
        <w:jc w:val="both"/>
        <w:rPr>
          <w:rFonts w:asciiTheme="majorBidi" w:hAnsiTheme="majorBidi" w:cstheme="majorBidi"/>
          <w:sz w:val="12"/>
          <w:szCs w:val="12"/>
        </w:rPr>
      </w:pPr>
    </w:p>
    <w:p w14:paraId="22147791" w14:textId="6ACF42F0"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Based on the findings of the Mid-Term Review, the following strategic recommendations are proposed.</w:t>
      </w:r>
    </w:p>
    <w:p w14:paraId="3C6398A5" w14:textId="77777777" w:rsidR="00264801" w:rsidRPr="009F3300" w:rsidRDefault="00264801" w:rsidP="00B370AC">
      <w:pPr>
        <w:pStyle w:val="NoSpacing"/>
        <w:jc w:val="both"/>
        <w:rPr>
          <w:rFonts w:asciiTheme="majorBidi" w:hAnsiTheme="majorBidi" w:cstheme="majorBidi"/>
          <w:sz w:val="18"/>
          <w:szCs w:val="18"/>
        </w:rPr>
      </w:pPr>
    </w:p>
    <w:p w14:paraId="063BAB2E" w14:textId="628C5346"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5.4.1 Institutional Governance and Performance Management</w:t>
      </w:r>
    </w:p>
    <w:p w14:paraId="774350F8" w14:textId="77777777" w:rsidR="00B370AC" w:rsidRPr="009F3300" w:rsidRDefault="00B370AC" w:rsidP="00B370AC">
      <w:pPr>
        <w:pStyle w:val="NoSpacing"/>
        <w:jc w:val="both"/>
        <w:rPr>
          <w:rFonts w:asciiTheme="majorBidi" w:hAnsiTheme="majorBidi" w:cstheme="majorBidi"/>
          <w:sz w:val="14"/>
          <w:szCs w:val="14"/>
        </w:rPr>
      </w:pPr>
    </w:p>
    <w:p w14:paraId="3A22AB59" w14:textId="59CBB749"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should:</w:t>
      </w:r>
    </w:p>
    <w:p w14:paraId="5F14528B" w14:textId="77777777" w:rsidR="00C15E71" w:rsidRPr="00B370AC" w:rsidRDefault="00C15E71" w:rsidP="000912FD">
      <w:pPr>
        <w:pStyle w:val="NoSpacing"/>
        <w:numPr>
          <w:ilvl w:val="0"/>
          <w:numId w:val="40"/>
        </w:numPr>
        <w:jc w:val="both"/>
        <w:rPr>
          <w:rFonts w:asciiTheme="majorBidi" w:hAnsiTheme="majorBidi" w:cstheme="majorBidi"/>
          <w:sz w:val="24"/>
          <w:szCs w:val="24"/>
        </w:rPr>
      </w:pPr>
      <w:r w:rsidRPr="00B370AC">
        <w:rPr>
          <w:rFonts w:asciiTheme="majorBidi" w:hAnsiTheme="majorBidi" w:cstheme="majorBidi"/>
          <w:sz w:val="24"/>
          <w:szCs w:val="24"/>
        </w:rPr>
        <w:t>Strengthen integration between planning, budgeting, performance contracting, and strategic management.</w:t>
      </w:r>
    </w:p>
    <w:p w14:paraId="29AF76D7" w14:textId="77777777" w:rsidR="00C15E71" w:rsidRPr="00B370AC" w:rsidRDefault="00C15E71" w:rsidP="000912FD">
      <w:pPr>
        <w:pStyle w:val="NoSpacing"/>
        <w:numPr>
          <w:ilvl w:val="0"/>
          <w:numId w:val="40"/>
        </w:numPr>
        <w:jc w:val="both"/>
        <w:rPr>
          <w:rFonts w:asciiTheme="majorBidi" w:hAnsiTheme="majorBidi" w:cstheme="majorBidi"/>
          <w:sz w:val="24"/>
          <w:szCs w:val="24"/>
        </w:rPr>
      </w:pPr>
      <w:r w:rsidRPr="00B370AC">
        <w:rPr>
          <w:rFonts w:asciiTheme="majorBidi" w:hAnsiTheme="majorBidi" w:cstheme="majorBidi"/>
          <w:sz w:val="24"/>
          <w:szCs w:val="24"/>
        </w:rPr>
        <w:t>Enhance monitoring, evaluation, and reporting systems.</w:t>
      </w:r>
    </w:p>
    <w:p w14:paraId="4B6ECF80" w14:textId="77777777" w:rsidR="00C15E71" w:rsidRPr="00B370AC" w:rsidRDefault="00C15E71" w:rsidP="000912FD">
      <w:pPr>
        <w:pStyle w:val="NoSpacing"/>
        <w:numPr>
          <w:ilvl w:val="0"/>
          <w:numId w:val="40"/>
        </w:numPr>
        <w:jc w:val="both"/>
        <w:rPr>
          <w:rFonts w:asciiTheme="majorBidi" w:hAnsiTheme="majorBidi" w:cstheme="majorBidi"/>
          <w:sz w:val="24"/>
          <w:szCs w:val="24"/>
        </w:rPr>
      </w:pPr>
      <w:r w:rsidRPr="00B370AC">
        <w:rPr>
          <w:rFonts w:asciiTheme="majorBidi" w:hAnsiTheme="majorBidi" w:cstheme="majorBidi"/>
          <w:sz w:val="24"/>
          <w:szCs w:val="24"/>
        </w:rPr>
        <w:t>Institutionalize evidence-based decision-making.</w:t>
      </w:r>
    </w:p>
    <w:p w14:paraId="751B4095" w14:textId="77777777" w:rsidR="00C15E71" w:rsidRPr="00B370AC" w:rsidRDefault="00C15E71" w:rsidP="000912FD">
      <w:pPr>
        <w:pStyle w:val="NoSpacing"/>
        <w:numPr>
          <w:ilvl w:val="0"/>
          <w:numId w:val="40"/>
        </w:numPr>
        <w:jc w:val="both"/>
        <w:rPr>
          <w:rFonts w:asciiTheme="majorBidi" w:hAnsiTheme="majorBidi" w:cstheme="majorBidi"/>
          <w:sz w:val="24"/>
          <w:szCs w:val="24"/>
        </w:rPr>
      </w:pPr>
      <w:r w:rsidRPr="00B370AC">
        <w:rPr>
          <w:rFonts w:asciiTheme="majorBidi" w:hAnsiTheme="majorBidi" w:cstheme="majorBidi"/>
          <w:sz w:val="24"/>
          <w:szCs w:val="24"/>
        </w:rPr>
        <w:t>Strengthen risk management and internal control mechanisms.</w:t>
      </w:r>
    </w:p>
    <w:p w14:paraId="3189813A" w14:textId="77777777" w:rsidR="00C15E71" w:rsidRPr="00B370AC" w:rsidRDefault="00C15E71" w:rsidP="000912FD">
      <w:pPr>
        <w:pStyle w:val="NoSpacing"/>
        <w:numPr>
          <w:ilvl w:val="0"/>
          <w:numId w:val="40"/>
        </w:numPr>
        <w:jc w:val="both"/>
        <w:rPr>
          <w:rFonts w:asciiTheme="majorBidi" w:hAnsiTheme="majorBidi" w:cstheme="majorBidi"/>
          <w:sz w:val="24"/>
          <w:szCs w:val="24"/>
        </w:rPr>
      </w:pPr>
      <w:r w:rsidRPr="00B370AC">
        <w:rPr>
          <w:rFonts w:asciiTheme="majorBidi" w:hAnsiTheme="majorBidi" w:cstheme="majorBidi"/>
          <w:sz w:val="24"/>
          <w:szCs w:val="24"/>
        </w:rPr>
        <w:t>Implement real-time digital performance monitoring systems.</w:t>
      </w:r>
    </w:p>
    <w:p w14:paraId="5502DEC1" w14:textId="76F31E31" w:rsidR="00264801" w:rsidRDefault="00264801" w:rsidP="00B370AC">
      <w:pPr>
        <w:pStyle w:val="NoSpacing"/>
        <w:jc w:val="both"/>
        <w:rPr>
          <w:rFonts w:asciiTheme="majorBidi" w:hAnsiTheme="majorBidi" w:cstheme="majorBidi"/>
          <w:sz w:val="24"/>
          <w:szCs w:val="24"/>
        </w:rPr>
      </w:pPr>
    </w:p>
    <w:p w14:paraId="47B33BA2" w14:textId="77777777" w:rsidR="00FA047B" w:rsidRDefault="00FA047B" w:rsidP="00B370AC">
      <w:pPr>
        <w:pStyle w:val="NoSpacing"/>
        <w:jc w:val="both"/>
        <w:rPr>
          <w:rFonts w:asciiTheme="majorBidi" w:hAnsiTheme="majorBidi" w:cstheme="majorBidi"/>
          <w:sz w:val="24"/>
          <w:szCs w:val="24"/>
        </w:rPr>
      </w:pPr>
    </w:p>
    <w:p w14:paraId="1DC349F1" w14:textId="77777777" w:rsidR="00FA047B" w:rsidRPr="00B370AC" w:rsidRDefault="00FA047B" w:rsidP="00B370AC">
      <w:pPr>
        <w:pStyle w:val="NoSpacing"/>
        <w:jc w:val="both"/>
        <w:rPr>
          <w:rFonts w:asciiTheme="majorBidi" w:hAnsiTheme="majorBidi" w:cstheme="majorBidi"/>
          <w:sz w:val="24"/>
          <w:szCs w:val="24"/>
        </w:rPr>
      </w:pPr>
    </w:p>
    <w:p w14:paraId="032F5388" w14:textId="66EAB3DC"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lastRenderedPageBreak/>
        <w:t>5.4.2 Academic Excellence and Student Success</w:t>
      </w:r>
    </w:p>
    <w:p w14:paraId="374223E0" w14:textId="77777777" w:rsidR="00B370AC" w:rsidRPr="009F3300" w:rsidRDefault="00B370AC" w:rsidP="00B370AC">
      <w:pPr>
        <w:pStyle w:val="NoSpacing"/>
        <w:jc w:val="both"/>
        <w:rPr>
          <w:rFonts w:asciiTheme="majorBidi" w:hAnsiTheme="majorBidi" w:cstheme="majorBidi"/>
          <w:sz w:val="10"/>
          <w:szCs w:val="10"/>
        </w:rPr>
      </w:pPr>
    </w:p>
    <w:p w14:paraId="49A44A7E" w14:textId="67DA281F"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should:</w:t>
      </w:r>
    </w:p>
    <w:p w14:paraId="3ECAA58F" w14:textId="77777777" w:rsidR="00C15E71" w:rsidRPr="00B370AC" w:rsidRDefault="00C15E71" w:rsidP="000912FD">
      <w:pPr>
        <w:pStyle w:val="NoSpacing"/>
        <w:numPr>
          <w:ilvl w:val="0"/>
          <w:numId w:val="41"/>
        </w:numPr>
        <w:jc w:val="both"/>
        <w:rPr>
          <w:rFonts w:asciiTheme="majorBidi" w:hAnsiTheme="majorBidi" w:cstheme="majorBidi"/>
          <w:sz w:val="24"/>
          <w:szCs w:val="24"/>
        </w:rPr>
      </w:pPr>
      <w:r w:rsidRPr="00B370AC">
        <w:rPr>
          <w:rFonts w:asciiTheme="majorBidi" w:hAnsiTheme="majorBidi" w:cstheme="majorBidi"/>
          <w:sz w:val="24"/>
          <w:szCs w:val="24"/>
        </w:rPr>
        <w:t>Continue reviewing and accrediting academic programmes.</w:t>
      </w:r>
    </w:p>
    <w:p w14:paraId="7F3E2AFF" w14:textId="77777777" w:rsidR="00C15E71" w:rsidRPr="00B370AC" w:rsidRDefault="00C15E71" w:rsidP="000912FD">
      <w:pPr>
        <w:pStyle w:val="NoSpacing"/>
        <w:numPr>
          <w:ilvl w:val="0"/>
          <w:numId w:val="41"/>
        </w:numPr>
        <w:jc w:val="both"/>
        <w:rPr>
          <w:rFonts w:asciiTheme="majorBidi" w:hAnsiTheme="majorBidi" w:cstheme="majorBidi"/>
          <w:sz w:val="24"/>
          <w:szCs w:val="24"/>
        </w:rPr>
      </w:pPr>
      <w:r w:rsidRPr="00B370AC">
        <w:rPr>
          <w:rFonts w:asciiTheme="majorBidi" w:hAnsiTheme="majorBidi" w:cstheme="majorBidi"/>
          <w:sz w:val="24"/>
          <w:szCs w:val="24"/>
        </w:rPr>
        <w:t>Strengthen quality assurance systems.</w:t>
      </w:r>
    </w:p>
    <w:p w14:paraId="0F0486DB" w14:textId="77777777" w:rsidR="00C15E71" w:rsidRPr="00B370AC" w:rsidRDefault="00C15E71" w:rsidP="000912FD">
      <w:pPr>
        <w:pStyle w:val="NoSpacing"/>
        <w:numPr>
          <w:ilvl w:val="0"/>
          <w:numId w:val="41"/>
        </w:numPr>
        <w:jc w:val="both"/>
        <w:rPr>
          <w:rFonts w:asciiTheme="majorBidi" w:hAnsiTheme="majorBidi" w:cstheme="majorBidi"/>
          <w:sz w:val="24"/>
          <w:szCs w:val="24"/>
        </w:rPr>
      </w:pPr>
      <w:r w:rsidRPr="00B370AC">
        <w:rPr>
          <w:rFonts w:asciiTheme="majorBidi" w:hAnsiTheme="majorBidi" w:cstheme="majorBidi"/>
          <w:sz w:val="24"/>
          <w:szCs w:val="24"/>
        </w:rPr>
        <w:t>Enhance student welfare and support services.</w:t>
      </w:r>
    </w:p>
    <w:p w14:paraId="3BB629BE" w14:textId="77777777" w:rsidR="00C15E71" w:rsidRPr="00B370AC" w:rsidRDefault="00C15E71" w:rsidP="000912FD">
      <w:pPr>
        <w:pStyle w:val="NoSpacing"/>
        <w:numPr>
          <w:ilvl w:val="0"/>
          <w:numId w:val="41"/>
        </w:numPr>
        <w:jc w:val="both"/>
        <w:rPr>
          <w:rFonts w:asciiTheme="majorBidi" w:hAnsiTheme="majorBidi" w:cstheme="majorBidi"/>
          <w:sz w:val="24"/>
          <w:szCs w:val="24"/>
        </w:rPr>
      </w:pPr>
      <w:r w:rsidRPr="00B370AC">
        <w:rPr>
          <w:rFonts w:asciiTheme="majorBidi" w:hAnsiTheme="majorBidi" w:cstheme="majorBidi"/>
          <w:sz w:val="24"/>
          <w:szCs w:val="24"/>
        </w:rPr>
        <w:t>Expand digital and blended learning approaches.</w:t>
      </w:r>
    </w:p>
    <w:p w14:paraId="566C41FA" w14:textId="77777777" w:rsidR="00C15E71" w:rsidRPr="00B370AC" w:rsidRDefault="00C15E71" w:rsidP="000912FD">
      <w:pPr>
        <w:pStyle w:val="NoSpacing"/>
        <w:numPr>
          <w:ilvl w:val="0"/>
          <w:numId w:val="41"/>
        </w:numPr>
        <w:jc w:val="both"/>
        <w:rPr>
          <w:rFonts w:asciiTheme="majorBidi" w:hAnsiTheme="majorBidi" w:cstheme="majorBidi"/>
          <w:sz w:val="24"/>
          <w:szCs w:val="24"/>
        </w:rPr>
      </w:pPr>
      <w:r w:rsidRPr="00B370AC">
        <w:rPr>
          <w:rFonts w:asciiTheme="majorBidi" w:hAnsiTheme="majorBidi" w:cstheme="majorBidi"/>
          <w:sz w:val="24"/>
          <w:szCs w:val="24"/>
        </w:rPr>
        <w:t>Strengthen graduate employability, entrepreneurship, and innovation programmes.</w:t>
      </w:r>
    </w:p>
    <w:p w14:paraId="0101086C" w14:textId="77777777" w:rsidR="00264801" w:rsidRPr="009F3300" w:rsidRDefault="00264801" w:rsidP="00B370AC">
      <w:pPr>
        <w:pStyle w:val="NoSpacing"/>
        <w:jc w:val="both"/>
        <w:rPr>
          <w:rFonts w:asciiTheme="majorBidi" w:hAnsiTheme="majorBidi" w:cstheme="majorBidi"/>
          <w:sz w:val="12"/>
          <w:szCs w:val="12"/>
        </w:rPr>
      </w:pPr>
    </w:p>
    <w:p w14:paraId="122BF980" w14:textId="0D25DFA2"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5.4.3 Research, Innovation and Commercialization</w:t>
      </w:r>
    </w:p>
    <w:p w14:paraId="5BB74891" w14:textId="77777777" w:rsidR="00B370AC" w:rsidRPr="009F3300" w:rsidRDefault="00B370AC" w:rsidP="00B370AC">
      <w:pPr>
        <w:pStyle w:val="NoSpacing"/>
        <w:jc w:val="both"/>
        <w:rPr>
          <w:rFonts w:asciiTheme="majorBidi" w:hAnsiTheme="majorBidi" w:cstheme="majorBidi"/>
          <w:sz w:val="14"/>
          <w:szCs w:val="14"/>
        </w:rPr>
      </w:pPr>
    </w:p>
    <w:p w14:paraId="3C0F69A2" w14:textId="2DD83D60"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should:</w:t>
      </w:r>
    </w:p>
    <w:p w14:paraId="3654464A" w14:textId="77777777" w:rsidR="00C15E71" w:rsidRPr="00B370AC" w:rsidRDefault="00C15E71" w:rsidP="000912FD">
      <w:pPr>
        <w:pStyle w:val="NoSpacing"/>
        <w:numPr>
          <w:ilvl w:val="0"/>
          <w:numId w:val="42"/>
        </w:numPr>
        <w:jc w:val="both"/>
        <w:rPr>
          <w:rFonts w:asciiTheme="majorBidi" w:hAnsiTheme="majorBidi" w:cstheme="majorBidi"/>
          <w:sz w:val="24"/>
          <w:szCs w:val="24"/>
        </w:rPr>
      </w:pPr>
      <w:r w:rsidRPr="00B370AC">
        <w:rPr>
          <w:rFonts w:asciiTheme="majorBidi" w:hAnsiTheme="majorBidi" w:cstheme="majorBidi"/>
          <w:sz w:val="24"/>
          <w:szCs w:val="24"/>
        </w:rPr>
        <w:t>Increase internal support for research activities.</w:t>
      </w:r>
    </w:p>
    <w:p w14:paraId="5A1967F0" w14:textId="77777777" w:rsidR="00C15E71" w:rsidRPr="00B370AC" w:rsidRDefault="00C15E71" w:rsidP="000912FD">
      <w:pPr>
        <w:pStyle w:val="NoSpacing"/>
        <w:numPr>
          <w:ilvl w:val="0"/>
          <w:numId w:val="42"/>
        </w:numPr>
        <w:jc w:val="both"/>
        <w:rPr>
          <w:rFonts w:asciiTheme="majorBidi" w:hAnsiTheme="majorBidi" w:cstheme="majorBidi"/>
          <w:sz w:val="24"/>
          <w:szCs w:val="24"/>
        </w:rPr>
      </w:pPr>
      <w:r w:rsidRPr="00B370AC">
        <w:rPr>
          <w:rFonts w:asciiTheme="majorBidi" w:hAnsiTheme="majorBidi" w:cstheme="majorBidi"/>
          <w:sz w:val="24"/>
          <w:szCs w:val="24"/>
        </w:rPr>
        <w:t>Strengthen grant acquisition and proposal development capacity.</w:t>
      </w:r>
    </w:p>
    <w:p w14:paraId="1BB540F9" w14:textId="77777777" w:rsidR="00C15E71" w:rsidRPr="00B370AC" w:rsidRDefault="00C15E71" w:rsidP="000912FD">
      <w:pPr>
        <w:pStyle w:val="NoSpacing"/>
        <w:numPr>
          <w:ilvl w:val="0"/>
          <w:numId w:val="42"/>
        </w:numPr>
        <w:jc w:val="both"/>
        <w:rPr>
          <w:rFonts w:asciiTheme="majorBidi" w:hAnsiTheme="majorBidi" w:cstheme="majorBidi"/>
          <w:sz w:val="24"/>
          <w:szCs w:val="24"/>
        </w:rPr>
      </w:pPr>
      <w:r w:rsidRPr="00B370AC">
        <w:rPr>
          <w:rFonts w:asciiTheme="majorBidi" w:hAnsiTheme="majorBidi" w:cstheme="majorBidi"/>
          <w:sz w:val="24"/>
          <w:szCs w:val="24"/>
        </w:rPr>
        <w:t>Promote commercialization of research and innovation outputs.</w:t>
      </w:r>
    </w:p>
    <w:p w14:paraId="138A61AF" w14:textId="77777777" w:rsidR="00C15E71" w:rsidRPr="00B370AC" w:rsidRDefault="00C15E71" w:rsidP="000912FD">
      <w:pPr>
        <w:pStyle w:val="NoSpacing"/>
        <w:numPr>
          <w:ilvl w:val="0"/>
          <w:numId w:val="42"/>
        </w:numPr>
        <w:jc w:val="both"/>
        <w:rPr>
          <w:rFonts w:asciiTheme="majorBidi" w:hAnsiTheme="majorBidi" w:cstheme="majorBidi"/>
          <w:sz w:val="24"/>
          <w:szCs w:val="24"/>
        </w:rPr>
      </w:pPr>
      <w:r w:rsidRPr="00B370AC">
        <w:rPr>
          <w:rFonts w:asciiTheme="majorBidi" w:hAnsiTheme="majorBidi" w:cstheme="majorBidi"/>
          <w:sz w:val="24"/>
          <w:szCs w:val="24"/>
        </w:rPr>
        <w:t>Strengthen intellectual property management systems.</w:t>
      </w:r>
    </w:p>
    <w:p w14:paraId="3ED22627" w14:textId="77777777" w:rsidR="00C15E71" w:rsidRPr="00B370AC" w:rsidRDefault="00C15E71" w:rsidP="000912FD">
      <w:pPr>
        <w:pStyle w:val="NoSpacing"/>
        <w:numPr>
          <w:ilvl w:val="0"/>
          <w:numId w:val="42"/>
        </w:numPr>
        <w:jc w:val="both"/>
        <w:rPr>
          <w:rFonts w:asciiTheme="majorBidi" w:hAnsiTheme="majorBidi" w:cstheme="majorBidi"/>
          <w:sz w:val="24"/>
          <w:szCs w:val="24"/>
        </w:rPr>
      </w:pPr>
      <w:r w:rsidRPr="00B370AC">
        <w:rPr>
          <w:rFonts w:asciiTheme="majorBidi" w:hAnsiTheme="majorBidi" w:cstheme="majorBidi"/>
          <w:sz w:val="24"/>
          <w:szCs w:val="24"/>
        </w:rPr>
        <w:t>Expand innovation incubation and mentorship programmes.</w:t>
      </w:r>
    </w:p>
    <w:p w14:paraId="4103AFA6" w14:textId="77777777" w:rsidR="00264801" w:rsidRPr="009F3300" w:rsidRDefault="00264801" w:rsidP="00B370AC">
      <w:pPr>
        <w:pStyle w:val="NoSpacing"/>
        <w:jc w:val="both"/>
        <w:rPr>
          <w:rFonts w:asciiTheme="majorBidi" w:hAnsiTheme="majorBidi" w:cstheme="majorBidi"/>
          <w:sz w:val="14"/>
          <w:szCs w:val="14"/>
        </w:rPr>
      </w:pPr>
    </w:p>
    <w:p w14:paraId="1F0E8D1F" w14:textId="1FACBE0D"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5.4.4 Technology and Digital Transformation</w:t>
      </w:r>
    </w:p>
    <w:p w14:paraId="27E81563" w14:textId="77777777" w:rsidR="00B370AC" w:rsidRPr="009F3300" w:rsidRDefault="00B370AC" w:rsidP="00B370AC">
      <w:pPr>
        <w:pStyle w:val="NoSpacing"/>
        <w:jc w:val="both"/>
        <w:rPr>
          <w:rFonts w:asciiTheme="majorBidi" w:hAnsiTheme="majorBidi" w:cstheme="majorBidi"/>
          <w:sz w:val="14"/>
          <w:szCs w:val="14"/>
        </w:rPr>
      </w:pPr>
    </w:p>
    <w:p w14:paraId="0C48A7C5" w14:textId="2167D8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should:</w:t>
      </w:r>
    </w:p>
    <w:p w14:paraId="5A58EB4F" w14:textId="77777777" w:rsidR="00C15E71" w:rsidRPr="00B370AC" w:rsidRDefault="00C15E71" w:rsidP="000912FD">
      <w:pPr>
        <w:pStyle w:val="NoSpacing"/>
        <w:numPr>
          <w:ilvl w:val="0"/>
          <w:numId w:val="43"/>
        </w:numPr>
        <w:jc w:val="both"/>
        <w:rPr>
          <w:rFonts w:asciiTheme="majorBidi" w:hAnsiTheme="majorBidi" w:cstheme="majorBidi"/>
          <w:sz w:val="24"/>
          <w:szCs w:val="24"/>
        </w:rPr>
      </w:pPr>
      <w:r w:rsidRPr="00B370AC">
        <w:rPr>
          <w:rFonts w:asciiTheme="majorBidi" w:hAnsiTheme="majorBidi" w:cstheme="majorBidi"/>
          <w:sz w:val="24"/>
          <w:szCs w:val="24"/>
        </w:rPr>
        <w:t>Accelerate automation of institutional processes.</w:t>
      </w:r>
    </w:p>
    <w:p w14:paraId="20481F20" w14:textId="77777777" w:rsidR="00C15E71" w:rsidRPr="00B370AC" w:rsidRDefault="00C15E71" w:rsidP="000912FD">
      <w:pPr>
        <w:pStyle w:val="NoSpacing"/>
        <w:numPr>
          <w:ilvl w:val="0"/>
          <w:numId w:val="43"/>
        </w:numPr>
        <w:jc w:val="both"/>
        <w:rPr>
          <w:rFonts w:asciiTheme="majorBidi" w:hAnsiTheme="majorBidi" w:cstheme="majorBidi"/>
          <w:sz w:val="24"/>
          <w:szCs w:val="24"/>
        </w:rPr>
      </w:pPr>
      <w:r w:rsidRPr="00B370AC">
        <w:rPr>
          <w:rFonts w:asciiTheme="majorBidi" w:hAnsiTheme="majorBidi" w:cstheme="majorBidi"/>
          <w:sz w:val="24"/>
          <w:szCs w:val="24"/>
        </w:rPr>
        <w:t>Integrate Artificial Intelligence and advanced analytics into operations.</w:t>
      </w:r>
    </w:p>
    <w:p w14:paraId="09DED7E9" w14:textId="77777777" w:rsidR="00C15E71" w:rsidRPr="00B370AC" w:rsidRDefault="00C15E71" w:rsidP="000912FD">
      <w:pPr>
        <w:pStyle w:val="NoSpacing"/>
        <w:numPr>
          <w:ilvl w:val="0"/>
          <w:numId w:val="43"/>
        </w:numPr>
        <w:jc w:val="both"/>
        <w:rPr>
          <w:rFonts w:asciiTheme="majorBidi" w:hAnsiTheme="majorBidi" w:cstheme="majorBidi"/>
          <w:sz w:val="24"/>
          <w:szCs w:val="24"/>
        </w:rPr>
      </w:pPr>
      <w:r w:rsidRPr="00B370AC">
        <w:rPr>
          <w:rFonts w:asciiTheme="majorBidi" w:hAnsiTheme="majorBidi" w:cstheme="majorBidi"/>
          <w:sz w:val="24"/>
          <w:szCs w:val="24"/>
        </w:rPr>
        <w:t>Strengthen cybersecurity and data protection frameworks.</w:t>
      </w:r>
    </w:p>
    <w:p w14:paraId="450DAB7C" w14:textId="77777777" w:rsidR="00C15E71" w:rsidRPr="00B370AC" w:rsidRDefault="00C15E71" w:rsidP="000912FD">
      <w:pPr>
        <w:pStyle w:val="NoSpacing"/>
        <w:numPr>
          <w:ilvl w:val="0"/>
          <w:numId w:val="43"/>
        </w:numPr>
        <w:jc w:val="both"/>
        <w:rPr>
          <w:rFonts w:asciiTheme="majorBidi" w:hAnsiTheme="majorBidi" w:cstheme="majorBidi"/>
          <w:sz w:val="24"/>
          <w:szCs w:val="24"/>
        </w:rPr>
      </w:pPr>
      <w:r w:rsidRPr="00B370AC">
        <w:rPr>
          <w:rFonts w:asciiTheme="majorBidi" w:hAnsiTheme="majorBidi" w:cstheme="majorBidi"/>
          <w:sz w:val="24"/>
          <w:szCs w:val="24"/>
        </w:rPr>
        <w:t>Enhance institutional data management systems.</w:t>
      </w:r>
    </w:p>
    <w:p w14:paraId="38788379" w14:textId="77777777" w:rsidR="00C15E71" w:rsidRPr="00B370AC" w:rsidRDefault="00C15E71" w:rsidP="000912FD">
      <w:pPr>
        <w:pStyle w:val="NoSpacing"/>
        <w:numPr>
          <w:ilvl w:val="0"/>
          <w:numId w:val="43"/>
        </w:numPr>
        <w:jc w:val="both"/>
        <w:rPr>
          <w:rFonts w:asciiTheme="majorBidi" w:hAnsiTheme="majorBidi" w:cstheme="majorBidi"/>
          <w:sz w:val="24"/>
          <w:szCs w:val="24"/>
        </w:rPr>
      </w:pPr>
      <w:r w:rsidRPr="00B370AC">
        <w:rPr>
          <w:rFonts w:asciiTheme="majorBidi" w:hAnsiTheme="majorBidi" w:cstheme="majorBidi"/>
          <w:sz w:val="24"/>
          <w:szCs w:val="24"/>
        </w:rPr>
        <w:t>Expand digital service delivery platforms.</w:t>
      </w:r>
    </w:p>
    <w:p w14:paraId="1F5299CA" w14:textId="77777777" w:rsidR="00264801" w:rsidRPr="009F3300" w:rsidRDefault="00264801" w:rsidP="00B370AC">
      <w:pPr>
        <w:pStyle w:val="NoSpacing"/>
        <w:jc w:val="both"/>
        <w:rPr>
          <w:rFonts w:asciiTheme="majorBidi" w:hAnsiTheme="majorBidi" w:cstheme="majorBidi"/>
          <w:sz w:val="18"/>
          <w:szCs w:val="18"/>
        </w:rPr>
      </w:pPr>
    </w:p>
    <w:p w14:paraId="0258811E" w14:textId="79ADF055"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5.4.5 Financial Sustainability and Resource Mobilization</w:t>
      </w:r>
    </w:p>
    <w:p w14:paraId="68A0DB51" w14:textId="77777777" w:rsidR="00B370AC" w:rsidRPr="009F3300" w:rsidRDefault="00B370AC" w:rsidP="00B370AC">
      <w:pPr>
        <w:pStyle w:val="NoSpacing"/>
        <w:jc w:val="both"/>
        <w:rPr>
          <w:rFonts w:asciiTheme="majorBidi" w:hAnsiTheme="majorBidi" w:cstheme="majorBidi"/>
          <w:sz w:val="12"/>
          <w:szCs w:val="12"/>
        </w:rPr>
      </w:pPr>
    </w:p>
    <w:p w14:paraId="185E0C4E" w14:textId="299F8AE9"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should:</w:t>
      </w:r>
    </w:p>
    <w:p w14:paraId="6B0ACCD9" w14:textId="77777777" w:rsidR="00C15E71" w:rsidRPr="00B370AC" w:rsidRDefault="00C15E71" w:rsidP="000912FD">
      <w:pPr>
        <w:pStyle w:val="NoSpacing"/>
        <w:numPr>
          <w:ilvl w:val="0"/>
          <w:numId w:val="44"/>
        </w:numPr>
        <w:jc w:val="both"/>
        <w:rPr>
          <w:rFonts w:asciiTheme="majorBidi" w:hAnsiTheme="majorBidi" w:cstheme="majorBidi"/>
          <w:sz w:val="24"/>
          <w:szCs w:val="24"/>
        </w:rPr>
      </w:pPr>
      <w:r w:rsidRPr="00B370AC">
        <w:rPr>
          <w:rFonts w:asciiTheme="majorBidi" w:hAnsiTheme="majorBidi" w:cstheme="majorBidi"/>
          <w:sz w:val="24"/>
          <w:szCs w:val="24"/>
        </w:rPr>
        <w:t>Diversify revenue streams.</w:t>
      </w:r>
    </w:p>
    <w:p w14:paraId="1861A0BD" w14:textId="77777777" w:rsidR="00C15E71" w:rsidRPr="00B370AC" w:rsidRDefault="00C15E71" w:rsidP="000912FD">
      <w:pPr>
        <w:pStyle w:val="NoSpacing"/>
        <w:numPr>
          <w:ilvl w:val="0"/>
          <w:numId w:val="44"/>
        </w:numPr>
        <w:jc w:val="both"/>
        <w:rPr>
          <w:rFonts w:asciiTheme="majorBidi" w:hAnsiTheme="majorBidi" w:cstheme="majorBidi"/>
          <w:sz w:val="24"/>
          <w:szCs w:val="24"/>
        </w:rPr>
      </w:pPr>
      <w:r w:rsidRPr="00B370AC">
        <w:rPr>
          <w:rFonts w:asciiTheme="majorBidi" w:hAnsiTheme="majorBidi" w:cstheme="majorBidi"/>
          <w:sz w:val="24"/>
          <w:szCs w:val="24"/>
        </w:rPr>
        <w:t>Expand income-generating initiatives and commercial ventures.</w:t>
      </w:r>
    </w:p>
    <w:p w14:paraId="74602888" w14:textId="77777777" w:rsidR="00C15E71" w:rsidRPr="00B370AC" w:rsidRDefault="00C15E71" w:rsidP="000912FD">
      <w:pPr>
        <w:pStyle w:val="NoSpacing"/>
        <w:numPr>
          <w:ilvl w:val="0"/>
          <w:numId w:val="44"/>
        </w:numPr>
        <w:jc w:val="both"/>
        <w:rPr>
          <w:rFonts w:asciiTheme="majorBidi" w:hAnsiTheme="majorBidi" w:cstheme="majorBidi"/>
          <w:sz w:val="24"/>
          <w:szCs w:val="24"/>
        </w:rPr>
      </w:pPr>
      <w:r w:rsidRPr="00B370AC">
        <w:rPr>
          <w:rFonts w:asciiTheme="majorBidi" w:hAnsiTheme="majorBidi" w:cstheme="majorBidi"/>
          <w:sz w:val="24"/>
          <w:szCs w:val="24"/>
        </w:rPr>
        <w:t>Strengthen fundraising and endowment development.</w:t>
      </w:r>
    </w:p>
    <w:p w14:paraId="27FFDA40" w14:textId="77777777" w:rsidR="00C15E71" w:rsidRPr="00B370AC" w:rsidRDefault="00C15E71" w:rsidP="000912FD">
      <w:pPr>
        <w:pStyle w:val="NoSpacing"/>
        <w:numPr>
          <w:ilvl w:val="0"/>
          <w:numId w:val="44"/>
        </w:numPr>
        <w:jc w:val="both"/>
        <w:rPr>
          <w:rFonts w:asciiTheme="majorBidi" w:hAnsiTheme="majorBidi" w:cstheme="majorBidi"/>
          <w:sz w:val="24"/>
          <w:szCs w:val="24"/>
        </w:rPr>
      </w:pPr>
      <w:r w:rsidRPr="00B370AC">
        <w:rPr>
          <w:rFonts w:asciiTheme="majorBidi" w:hAnsiTheme="majorBidi" w:cstheme="majorBidi"/>
          <w:sz w:val="24"/>
          <w:szCs w:val="24"/>
        </w:rPr>
        <w:t>Enhance commercialization of innovations and intellectual property assets.</w:t>
      </w:r>
    </w:p>
    <w:p w14:paraId="1D649202" w14:textId="77777777" w:rsidR="00C15E71" w:rsidRPr="00B370AC" w:rsidRDefault="00C15E71" w:rsidP="000912FD">
      <w:pPr>
        <w:pStyle w:val="NoSpacing"/>
        <w:numPr>
          <w:ilvl w:val="0"/>
          <w:numId w:val="44"/>
        </w:numPr>
        <w:jc w:val="both"/>
        <w:rPr>
          <w:rFonts w:asciiTheme="majorBidi" w:hAnsiTheme="majorBidi" w:cstheme="majorBidi"/>
          <w:sz w:val="24"/>
          <w:szCs w:val="24"/>
        </w:rPr>
      </w:pPr>
      <w:r w:rsidRPr="00B370AC">
        <w:rPr>
          <w:rFonts w:asciiTheme="majorBidi" w:hAnsiTheme="majorBidi" w:cstheme="majorBidi"/>
          <w:sz w:val="24"/>
          <w:szCs w:val="24"/>
        </w:rPr>
        <w:t>Strengthen financial planning and expenditure management.</w:t>
      </w:r>
    </w:p>
    <w:p w14:paraId="18E10F20" w14:textId="77777777" w:rsidR="00264801" w:rsidRPr="009F3300" w:rsidRDefault="00264801" w:rsidP="00B370AC">
      <w:pPr>
        <w:pStyle w:val="NoSpacing"/>
        <w:jc w:val="both"/>
        <w:rPr>
          <w:rFonts w:asciiTheme="majorBidi" w:hAnsiTheme="majorBidi" w:cstheme="majorBidi"/>
          <w:sz w:val="14"/>
          <w:szCs w:val="14"/>
        </w:rPr>
      </w:pPr>
    </w:p>
    <w:p w14:paraId="36421884" w14:textId="3EE2ABAE" w:rsidR="00C15E71" w:rsidRPr="00B370AC" w:rsidRDefault="00C15E71" w:rsidP="00B370AC">
      <w:pPr>
        <w:pStyle w:val="NoSpacing"/>
        <w:jc w:val="both"/>
        <w:rPr>
          <w:rFonts w:asciiTheme="majorBidi" w:hAnsiTheme="majorBidi" w:cstheme="majorBidi"/>
          <w:b/>
          <w:bCs/>
          <w:sz w:val="24"/>
          <w:szCs w:val="24"/>
        </w:rPr>
      </w:pPr>
      <w:r w:rsidRPr="00B370AC">
        <w:rPr>
          <w:rFonts w:asciiTheme="majorBidi" w:hAnsiTheme="majorBidi" w:cstheme="majorBidi"/>
          <w:b/>
          <w:bCs/>
          <w:sz w:val="24"/>
          <w:szCs w:val="24"/>
        </w:rPr>
        <w:t>5.4.6 Infrastructure Development and Sustainability</w:t>
      </w:r>
    </w:p>
    <w:p w14:paraId="3384D93B" w14:textId="77777777" w:rsidR="00B370AC" w:rsidRPr="009F3300" w:rsidRDefault="00B370AC" w:rsidP="00B370AC">
      <w:pPr>
        <w:pStyle w:val="NoSpacing"/>
        <w:jc w:val="both"/>
        <w:rPr>
          <w:rFonts w:asciiTheme="majorBidi" w:hAnsiTheme="majorBidi" w:cstheme="majorBidi"/>
          <w:sz w:val="14"/>
          <w:szCs w:val="14"/>
        </w:rPr>
      </w:pPr>
    </w:p>
    <w:p w14:paraId="20B345DD" w14:textId="357A6516"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should:</w:t>
      </w:r>
    </w:p>
    <w:p w14:paraId="188BF4D2" w14:textId="77777777" w:rsidR="00C15E71" w:rsidRPr="00B370AC" w:rsidRDefault="00C15E71" w:rsidP="000912FD">
      <w:pPr>
        <w:pStyle w:val="NoSpacing"/>
        <w:numPr>
          <w:ilvl w:val="0"/>
          <w:numId w:val="45"/>
        </w:numPr>
        <w:jc w:val="both"/>
        <w:rPr>
          <w:rFonts w:asciiTheme="majorBidi" w:hAnsiTheme="majorBidi" w:cstheme="majorBidi"/>
          <w:sz w:val="24"/>
          <w:szCs w:val="24"/>
        </w:rPr>
      </w:pPr>
      <w:r w:rsidRPr="00B370AC">
        <w:rPr>
          <w:rFonts w:asciiTheme="majorBidi" w:hAnsiTheme="majorBidi" w:cstheme="majorBidi"/>
          <w:sz w:val="24"/>
          <w:szCs w:val="24"/>
        </w:rPr>
        <w:t>Prioritize completion of ongoing infrastructure projects.</w:t>
      </w:r>
    </w:p>
    <w:p w14:paraId="4C3BE558" w14:textId="77777777" w:rsidR="00C15E71" w:rsidRPr="00B370AC" w:rsidRDefault="00C15E71" w:rsidP="000912FD">
      <w:pPr>
        <w:pStyle w:val="NoSpacing"/>
        <w:numPr>
          <w:ilvl w:val="0"/>
          <w:numId w:val="45"/>
        </w:numPr>
        <w:jc w:val="both"/>
        <w:rPr>
          <w:rFonts w:asciiTheme="majorBidi" w:hAnsiTheme="majorBidi" w:cstheme="majorBidi"/>
          <w:sz w:val="24"/>
          <w:szCs w:val="24"/>
        </w:rPr>
      </w:pPr>
      <w:r w:rsidRPr="00B370AC">
        <w:rPr>
          <w:rFonts w:asciiTheme="majorBidi" w:hAnsiTheme="majorBidi" w:cstheme="majorBidi"/>
          <w:sz w:val="24"/>
          <w:szCs w:val="24"/>
        </w:rPr>
        <w:t>Explore alternative infrastructure financing models.</w:t>
      </w:r>
    </w:p>
    <w:p w14:paraId="30DA3EA1" w14:textId="77777777" w:rsidR="00C15E71" w:rsidRPr="00B370AC" w:rsidRDefault="00C15E71" w:rsidP="000912FD">
      <w:pPr>
        <w:pStyle w:val="NoSpacing"/>
        <w:numPr>
          <w:ilvl w:val="0"/>
          <w:numId w:val="45"/>
        </w:numPr>
        <w:jc w:val="both"/>
        <w:rPr>
          <w:rFonts w:asciiTheme="majorBidi" w:hAnsiTheme="majorBidi" w:cstheme="majorBidi"/>
          <w:sz w:val="24"/>
          <w:szCs w:val="24"/>
        </w:rPr>
      </w:pPr>
      <w:r w:rsidRPr="00B370AC">
        <w:rPr>
          <w:rFonts w:asciiTheme="majorBidi" w:hAnsiTheme="majorBidi" w:cstheme="majorBidi"/>
          <w:sz w:val="24"/>
          <w:szCs w:val="24"/>
        </w:rPr>
        <w:t>Strengthen maintenance and asset management systems.</w:t>
      </w:r>
    </w:p>
    <w:p w14:paraId="3FA18247" w14:textId="77777777" w:rsidR="00C15E71" w:rsidRPr="00B370AC" w:rsidRDefault="00C15E71" w:rsidP="000912FD">
      <w:pPr>
        <w:pStyle w:val="NoSpacing"/>
        <w:numPr>
          <w:ilvl w:val="0"/>
          <w:numId w:val="45"/>
        </w:numPr>
        <w:jc w:val="both"/>
        <w:rPr>
          <w:rFonts w:asciiTheme="majorBidi" w:hAnsiTheme="majorBidi" w:cstheme="majorBidi"/>
          <w:sz w:val="24"/>
          <w:szCs w:val="24"/>
        </w:rPr>
      </w:pPr>
      <w:r w:rsidRPr="00B370AC">
        <w:rPr>
          <w:rFonts w:asciiTheme="majorBidi" w:hAnsiTheme="majorBidi" w:cstheme="majorBidi"/>
          <w:sz w:val="24"/>
          <w:szCs w:val="24"/>
        </w:rPr>
        <w:t>Mainstream sustainability in infrastructure development.</w:t>
      </w:r>
    </w:p>
    <w:p w14:paraId="320FA4D3" w14:textId="77777777" w:rsidR="00C15E71" w:rsidRPr="00B370AC" w:rsidRDefault="00C15E71" w:rsidP="000912FD">
      <w:pPr>
        <w:pStyle w:val="NoSpacing"/>
        <w:numPr>
          <w:ilvl w:val="0"/>
          <w:numId w:val="45"/>
        </w:numPr>
        <w:jc w:val="both"/>
        <w:rPr>
          <w:rFonts w:asciiTheme="majorBidi" w:hAnsiTheme="majorBidi" w:cstheme="majorBidi"/>
          <w:sz w:val="24"/>
          <w:szCs w:val="24"/>
        </w:rPr>
      </w:pPr>
      <w:r w:rsidRPr="00B370AC">
        <w:rPr>
          <w:rFonts w:asciiTheme="majorBidi" w:hAnsiTheme="majorBidi" w:cstheme="majorBidi"/>
          <w:sz w:val="24"/>
          <w:szCs w:val="24"/>
        </w:rPr>
        <w:t>Enhance accessibility and inclusivity of facilities.</w:t>
      </w:r>
    </w:p>
    <w:p w14:paraId="1D3313FD" w14:textId="18E8811A" w:rsidR="00C15E71" w:rsidRDefault="00C15E71" w:rsidP="00C15E71">
      <w:pPr>
        <w:spacing w:after="0"/>
      </w:pPr>
    </w:p>
    <w:p w14:paraId="4B928283" w14:textId="77777777" w:rsidR="00C15E71" w:rsidRPr="00B370AC" w:rsidRDefault="00C15E71" w:rsidP="00681194">
      <w:pPr>
        <w:pStyle w:val="Heading2"/>
      </w:pPr>
      <w:bookmarkStart w:id="117" w:name="_Toc233495172"/>
      <w:r w:rsidRPr="00B370AC">
        <w:t>5.5 Strategic Priorities for the Remaining Implementation Period (2026–2027)</w:t>
      </w:r>
      <w:bookmarkEnd w:id="117"/>
    </w:p>
    <w:p w14:paraId="6C669198" w14:textId="77777777" w:rsidR="00264801" w:rsidRPr="009F3300" w:rsidRDefault="00264801" w:rsidP="00B370AC">
      <w:pPr>
        <w:pStyle w:val="NoSpacing"/>
        <w:jc w:val="both"/>
        <w:rPr>
          <w:rFonts w:asciiTheme="majorBidi" w:hAnsiTheme="majorBidi" w:cstheme="majorBidi"/>
          <w:sz w:val="14"/>
          <w:szCs w:val="14"/>
        </w:rPr>
      </w:pPr>
    </w:p>
    <w:p w14:paraId="4EA5BEDF" w14:textId="0D0DFB18"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Mid-Term Review identified six strategic priorities requiring accelerated implementation.</w:t>
      </w:r>
    </w:p>
    <w:p w14:paraId="36F1F5BD" w14:textId="77777777" w:rsidR="00264801" w:rsidRPr="009F3300" w:rsidRDefault="00264801" w:rsidP="00B370AC">
      <w:pPr>
        <w:pStyle w:val="NoSpacing"/>
        <w:jc w:val="both"/>
        <w:rPr>
          <w:rFonts w:asciiTheme="majorBidi" w:hAnsiTheme="majorBidi" w:cstheme="majorBidi"/>
          <w:sz w:val="12"/>
          <w:szCs w:val="12"/>
        </w:rPr>
      </w:pPr>
    </w:p>
    <w:p w14:paraId="47983E56" w14:textId="40C74013" w:rsidR="00C15E71" w:rsidRPr="00B370AC" w:rsidRDefault="00C15E71" w:rsidP="000912FD">
      <w:pPr>
        <w:pStyle w:val="NoSpacing"/>
        <w:numPr>
          <w:ilvl w:val="0"/>
          <w:numId w:val="46"/>
        </w:numPr>
        <w:jc w:val="both"/>
        <w:rPr>
          <w:rFonts w:asciiTheme="majorBidi" w:hAnsiTheme="majorBidi" w:cstheme="majorBidi"/>
          <w:sz w:val="24"/>
          <w:szCs w:val="24"/>
        </w:rPr>
      </w:pPr>
      <w:r w:rsidRPr="00B370AC">
        <w:rPr>
          <w:rFonts w:asciiTheme="majorBidi" w:hAnsiTheme="majorBidi" w:cstheme="majorBidi"/>
          <w:b/>
          <w:bCs/>
          <w:sz w:val="24"/>
          <w:szCs w:val="24"/>
        </w:rPr>
        <w:t>Priority Area 1:</w:t>
      </w:r>
      <w:r w:rsidRPr="00B370AC">
        <w:rPr>
          <w:rFonts w:asciiTheme="majorBidi" w:hAnsiTheme="majorBidi" w:cstheme="majorBidi"/>
          <w:sz w:val="24"/>
          <w:szCs w:val="24"/>
        </w:rPr>
        <w:t xml:space="preserve"> Financial Sustainability and Resource Mobilization</w:t>
      </w:r>
    </w:p>
    <w:p w14:paraId="4BCADE84" w14:textId="77777777" w:rsidR="00264801" w:rsidRPr="009F3300" w:rsidRDefault="00264801" w:rsidP="00B370AC">
      <w:pPr>
        <w:pStyle w:val="NoSpacing"/>
        <w:jc w:val="both"/>
        <w:rPr>
          <w:rFonts w:asciiTheme="majorBidi" w:hAnsiTheme="majorBidi" w:cstheme="majorBidi"/>
          <w:sz w:val="8"/>
          <w:szCs w:val="8"/>
        </w:rPr>
      </w:pPr>
    </w:p>
    <w:p w14:paraId="369C5477" w14:textId="35EC782B" w:rsidR="00C15E71" w:rsidRPr="00B370AC" w:rsidRDefault="00C15E71" w:rsidP="00B370AC">
      <w:pPr>
        <w:pStyle w:val="NoSpacing"/>
        <w:ind w:left="360"/>
        <w:jc w:val="both"/>
        <w:rPr>
          <w:rFonts w:asciiTheme="majorBidi" w:hAnsiTheme="majorBidi" w:cstheme="majorBidi"/>
          <w:sz w:val="24"/>
          <w:szCs w:val="24"/>
        </w:rPr>
      </w:pPr>
      <w:r w:rsidRPr="00B370AC">
        <w:rPr>
          <w:rFonts w:asciiTheme="majorBidi" w:hAnsiTheme="majorBidi" w:cstheme="majorBidi"/>
          <w:sz w:val="24"/>
          <w:szCs w:val="24"/>
        </w:rPr>
        <w:t>Focus Areas:</w:t>
      </w:r>
    </w:p>
    <w:p w14:paraId="2661304D" w14:textId="77777777" w:rsidR="00C15E71" w:rsidRPr="00B370AC" w:rsidRDefault="00C15E71" w:rsidP="000912FD">
      <w:pPr>
        <w:pStyle w:val="NoSpacing"/>
        <w:numPr>
          <w:ilvl w:val="0"/>
          <w:numId w:val="47"/>
        </w:numPr>
        <w:ind w:left="1080"/>
        <w:jc w:val="both"/>
        <w:rPr>
          <w:rFonts w:asciiTheme="majorBidi" w:hAnsiTheme="majorBidi" w:cstheme="majorBidi"/>
          <w:sz w:val="24"/>
          <w:szCs w:val="24"/>
        </w:rPr>
      </w:pPr>
      <w:r w:rsidRPr="00B370AC">
        <w:rPr>
          <w:rFonts w:asciiTheme="majorBidi" w:hAnsiTheme="majorBidi" w:cstheme="majorBidi"/>
          <w:sz w:val="24"/>
          <w:szCs w:val="24"/>
        </w:rPr>
        <w:t>Revenue diversification;</w:t>
      </w:r>
    </w:p>
    <w:p w14:paraId="7986AFFE" w14:textId="77777777" w:rsidR="00C15E71" w:rsidRPr="00B370AC" w:rsidRDefault="00C15E71" w:rsidP="000912FD">
      <w:pPr>
        <w:pStyle w:val="NoSpacing"/>
        <w:numPr>
          <w:ilvl w:val="0"/>
          <w:numId w:val="47"/>
        </w:numPr>
        <w:ind w:left="1080"/>
        <w:jc w:val="both"/>
        <w:rPr>
          <w:rFonts w:asciiTheme="majorBidi" w:hAnsiTheme="majorBidi" w:cstheme="majorBidi"/>
          <w:sz w:val="24"/>
          <w:szCs w:val="24"/>
        </w:rPr>
      </w:pPr>
      <w:r w:rsidRPr="00B370AC">
        <w:rPr>
          <w:rFonts w:asciiTheme="majorBidi" w:hAnsiTheme="majorBidi" w:cstheme="majorBidi"/>
          <w:sz w:val="24"/>
          <w:szCs w:val="24"/>
        </w:rPr>
        <w:t>Commercial ventures;</w:t>
      </w:r>
    </w:p>
    <w:p w14:paraId="3F1AA20D" w14:textId="77777777" w:rsidR="00C15E71" w:rsidRPr="00B370AC" w:rsidRDefault="00C15E71" w:rsidP="000912FD">
      <w:pPr>
        <w:pStyle w:val="NoSpacing"/>
        <w:numPr>
          <w:ilvl w:val="0"/>
          <w:numId w:val="47"/>
        </w:numPr>
        <w:ind w:left="1080"/>
        <w:jc w:val="both"/>
        <w:rPr>
          <w:rFonts w:asciiTheme="majorBidi" w:hAnsiTheme="majorBidi" w:cstheme="majorBidi"/>
          <w:sz w:val="24"/>
          <w:szCs w:val="24"/>
        </w:rPr>
      </w:pPr>
      <w:r w:rsidRPr="00B370AC">
        <w:rPr>
          <w:rFonts w:asciiTheme="majorBidi" w:hAnsiTheme="majorBidi" w:cstheme="majorBidi"/>
          <w:sz w:val="24"/>
          <w:szCs w:val="24"/>
        </w:rPr>
        <w:lastRenderedPageBreak/>
        <w:t>Endowment development;</w:t>
      </w:r>
    </w:p>
    <w:p w14:paraId="7BC7B372" w14:textId="77777777" w:rsidR="00C15E71" w:rsidRPr="00B370AC" w:rsidRDefault="00C15E71" w:rsidP="000912FD">
      <w:pPr>
        <w:pStyle w:val="NoSpacing"/>
        <w:numPr>
          <w:ilvl w:val="0"/>
          <w:numId w:val="47"/>
        </w:numPr>
        <w:ind w:left="1080"/>
        <w:jc w:val="both"/>
        <w:rPr>
          <w:rFonts w:asciiTheme="majorBidi" w:hAnsiTheme="majorBidi" w:cstheme="majorBidi"/>
          <w:sz w:val="24"/>
          <w:szCs w:val="24"/>
        </w:rPr>
      </w:pPr>
      <w:r w:rsidRPr="00B370AC">
        <w:rPr>
          <w:rFonts w:asciiTheme="majorBidi" w:hAnsiTheme="majorBidi" w:cstheme="majorBidi"/>
          <w:sz w:val="24"/>
          <w:szCs w:val="24"/>
        </w:rPr>
        <w:t>Grant acquisition;</w:t>
      </w:r>
    </w:p>
    <w:p w14:paraId="373C1DBE" w14:textId="77777777" w:rsidR="00C15E71" w:rsidRPr="00B370AC" w:rsidRDefault="00C15E71" w:rsidP="000912FD">
      <w:pPr>
        <w:pStyle w:val="NoSpacing"/>
        <w:numPr>
          <w:ilvl w:val="0"/>
          <w:numId w:val="47"/>
        </w:numPr>
        <w:ind w:left="1080"/>
        <w:jc w:val="both"/>
        <w:rPr>
          <w:rFonts w:asciiTheme="majorBidi" w:hAnsiTheme="majorBidi" w:cstheme="majorBidi"/>
          <w:sz w:val="24"/>
          <w:szCs w:val="24"/>
        </w:rPr>
      </w:pPr>
      <w:r w:rsidRPr="00B370AC">
        <w:rPr>
          <w:rFonts w:asciiTheme="majorBidi" w:hAnsiTheme="majorBidi" w:cstheme="majorBidi"/>
          <w:sz w:val="24"/>
          <w:szCs w:val="24"/>
        </w:rPr>
        <w:t>Public-private partnerships.</w:t>
      </w:r>
    </w:p>
    <w:p w14:paraId="54C74407" w14:textId="77777777" w:rsidR="00B370AC" w:rsidRPr="009F3300" w:rsidRDefault="00B370AC" w:rsidP="00B370AC">
      <w:pPr>
        <w:pStyle w:val="NoSpacing"/>
        <w:jc w:val="both"/>
        <w:rPr>
          <w:rFonts w:asciiTheme="majorBidi" w:hAnsiTheme="majorBidi" w:cstheme="majorBidi"/>
          <w:sz w:val="16"/>
          <w:szCs w:val="16"/>
        </w:rPr>
      </w:pPr>
    </w:p>
    <w:p w14:paraId="184DC948" w14:textId="46AF7924" w:rsidR="00C15E71" w:rsidRPr="00B370AC" w:rsidRDefault="00C15E71" w:rsidP="000912FD">
      <w:pPr>
        <w:pStyle w:val="NoSpacing"/>
        <w:numPr>
          <w:ilvl w:val="0"/>
          <w:numId w:val="46"/>
        </w:numPr>
        <w:jc w:val="both"/>
        <w:rPr>
          <w:rFonts w:asciiTheme="majorBidi" w:hAnsiTheme="majorBidi" w:cstheme="majorBidi"/>
          <w:sz w:val="24"/>
          <w:szCs w:val="24"/>
        </w:rPr>
      </w:pPr>
      <w:r w:rsidRPr="00B370AC">
        <w:rPr>
          <w:rFonts w:asciiTheme="majorBidi" w:hAnsiTheme="majorBidi" w:cstheme="majorBidi"/>
          <w:b/>
          <w:bCs/>
          <w:sz w:val="24"/>
          <w:szCs w:val="24"/>
        </w:rPr>
        <w:t>Priority Area 2</w:t>
      </w:r>
      <w:r w:rsidRPr="00B370AC">
        <w:rPr>
          <w:rFonts w:asciiTheme="majorBidi" w:hAnsiTheme="majorBidi" w:cstheme="majorBidi"/>
          <w:sz w:val="24"/>
          <w:szCs w:val="24"/>
        </w:rPr>
        <w:t>: Academic Excellence and Student Success</w:t>
      </w:r>
    </w:p>
    <w:p w14:paraId="7B2F9F07" w14:textId="77777777" w:rsidR="00C15E71" w:rsidRPr="00B370AC" w:rsidRDefault="00C15E71" w:rsidP="00B370AC">
      <w:pPr>
        <w:pStyle w:val="NoSpacing"/>
        <w:ind w:left="360"/>
        <w:jc w:val="both"/>
        <w:rPr>
          <w:rFonts w:asciiTheme="majorBidi" w:hAnsiTheme="majorBidi" w:cstheme="majorBidi"/>
          <w:sz w:val="24"/>
          <w:szCs w:val="24"/>
        </w:rPr>
      </w:pPr>
      <w:r w:rsidRPr="00B370AC">
        <w:rPr>
          <w:rFonts w:asciiTheme="majorBidi" w:hAnsiTheme="majorBidi" w:cstheme="majorBidi"/>
          <w:sz w:val="24"/>
          <w:szCs w:val="24"/>
        </w:rPr>
        <w:t>Focus Areas:</w:t>
      </w:r>
    </w:p>
    <w:p w14:paraId="6CF4C182" w14:textId="77777777" w:rsidR="00C15E71" w:rsidRPr="00B370AC" w:rsidRDefault="00C15E71" w:rsidP="000912FD">
      <w:pPr>
        <w:pStyle w:val="NoSpacing"/>
        <w:numPr>
          <w:ilvl w:val="0"/>
          <w:numId w:val="52"/>
        </w:numPr>
        <w:ind w:left="1080"/>
        <w:jc w:val="both"/>
        <w:rPr>
          <w:rFonts w:asciiTheme="majorBidi" w:hAnsiTheme="majorBidi" w:cstheme="majorBidi"/>
          <w:sz w:val="24"/>
          <w:szCs w:val="24"/>
        </w:rPr>
      </w:pPr>
      <w:r w:rsidRPr="00B370AC">
        <w:rPr>
          <w:rFonts w:asciiTheme="majorBidi" w:hAnsiTheme="majorBidi" w:cstheme="majorBidi"/>
          <w:sz w:val="24"/>
          <w:szCs w:val="24"/>
        </w:rPr>
        <w:t>Programme quality enhancement;</w:t>
      </w:r>
    </w:p>
    <w:p w14:paraId="04B07CB6" w14:textId="77777777" w:rsidR="00C15E71" w:rsidRPr="00B370AC" w:rsidRDefault="00C15E71" w:rsidP="000912FD">
      <w:pPr>
        <w:pStyle w:val="NoSpacing"/>
        <w:numPr>
          <w:ilvl w:val="0"/>
          <w:numId w:val="52"/>
        </w:numPr>
        <w:ind w:left="1080"/>
        <w:jc w:val="both"/>
        <w:rPr>
          <w:rFonts w:asciiTheme="majorBidi" w:hAnsiTheme="majorBidi" w:cstheme="majorBidi"/>
          <w:sz w:val="24"/>
          <w:szCs w:val="24"/>
        </w:rPr>
      </w:pPr>
      <w:r w:rsidRPr="00B370AC">
        <w:rPr>
          <w:rFonts w:asciiTheme="majorBidi" w:hAnsiTheme="majorBidi" w:cstheme="majorBidi"/>
          <w:sz w:val="24"/>
          <w:szCs w:val="24"/>
        </w:rPr>
        <w:t>Student retention and completion;</w:t>
      </w:r>
    </w:p>
    <w:p w14:paraId="01ACF590" w14:textId="77777777" w:rsidR="00C15E71" w:rsidRPr="00B370AC" w:rsidRDefault="00C15E71" w:rsidP="000912FD">
      <w:pPr>
        <w:pStyle w:val="NoSpacing"/>
        <w:numPr>
          <w:ilvl w:val="0"/>
          <w:numId w:val="52"/>
        </w:numPr>
        <w:ind w:left="1080"/>
        <w:jc w:val="both"/>
        <w:rPr>
          <w:rFonts w:asciiTheme="majorBidi" w:hAnsiTheme="majorBidi" w:cstheme="majorBidi"/>
          <w:sz w:val="24"/>
          <w:szCs w:val="24"/>
        </w:rPr>
      </w:pPr>
      <w:r w:rsidRPr="00B370AC">
        <w:rPr>
          <w:rFonts w:asciiTheme="majorBidi" w:hAnsiTheme="majorBidi" w:cstheme="majorBidi"/>
          <w:sz w:val="24"/>
          <w:szCs w:val="24"/>
        </w:rPr>
        <w:t>Graduate employability;</w:t>
      </w:r>
    </w:p>
    <w:p w14:paraId="63554591" w14:textId="77777777" w:rsidR="00C15E71" w:rsidRPr="00B370AC" w:rsidRDefault="00C15E71" w:rsidP="000912FD">
      <w:pPr>
        <w:pStyle w:val="NoSpacing"/>
        <w:numPr>
          <w:ilvl w:val="0"/>
          <w:numId w:val="52"/>
        </w:numPr>
        <w:ind w:left="1080"/>
        <w:jc w:val="both"/>
        <w:rPr>
          <w:rFonts w:asciiTheme="majorBidi" w:hAnsiTheme="majorBidi" w:cstheme="majorBidi"/>
          <w:sz w:val="24"/>
          <w:szCs w:val="24"/>
        </w:rPr>
      </w:pPr>
      <w:r w:rsidRPr="00B370AC">
        <w:rPr>
          <w:rFonts w:asciiTheme="majorBidi" w:hAnsiTheme="majorBidi" w:cstheme="majorBidi"/>
          <w:sz w:val="24"/>
          <w:szCs w:val="24"/>
        </w:rPr>
        <w:t>Entrepreneurship and innovation;</w:t>
      </w:r>
    </w:p>
    <w:p w14:paraId="595AA49E" w14:textId="77777777" w:rsidR="00C15E71" w:rsidRPr="00B370AC" w:rsidRDefault="00C15E71" w:rsidP="000912FD">
      <w:pPr>
        <w:pStyle w:val="NoSpacing"/>
        <w:numPr>
          <w:ilvl w:val="0"/>
          <w:numId w:val="52"/>
        </w:numPr>
        <w:ind w:left="1080"/>
        <w:jc w:val="both"/>
        <w:rPr>
          <w:rFonts w:asciiTheme="majorBidi" w:hAnsiTheme="majorBidi" w:cstheme="majorBidi"/>
          <w:sz w:val="24"/>
          <w:szCs w:val="24"/>
        </w:rPr>
      </w:pPr>
      <w:r w:rsidRPr="00B370AC">
        <w:rPr>
          <w:rFonts w:asciiTheme="majorBidi" w:hAnsiTheme="majorBidi" w:cstheme="majorBidi"/>
          <w:sz w:val="24"/>
          <w:szCs w:val="24"/>
        </w:rPr>
        <w:t>Student wellbeing.</w:t>
      </w:r>
    </w:p>
    <w:p w14:paraId="6808BDE0" w14:textId="77777777" w:rsidR="00B370AC" w:rsidRPr="009F3300" w:rsidRDefault="00B370AC" w:rsidP="00B370AC">
      <w:pPr>
        <w:pStyle w:val="NoSpacing"/>
        <w:jc w:val="both"/>
        <w:rPr>
          <w:rFonts w:asciiTheme="majorBidi" w:hAnsiTheme="majorBidi" w:cstheme="majorBidi"/>
          <w:sz w:val="16"/>
          <w:szCs w:val="16"/>
        </w:rPr>
      </w:pPr>
    </w:p>
    <w:p w14:paraId="056A232F" w14:textId="7B89943C" w:rsidR="00C15E71" w:rsidRPr="00B370AC" w:rsidRDefault="00C15E71" w:rsidP="000912FD">
      <w:pPr>
        <w:pStyle w:val="NoSpacing"/>
        <w:numPr>
          <w:ilvl w:val="0"/>
          <w:numId w:val="46"/>
        </w:numPr>
        <w:jc w:val="both"/>
        <w:rPr>
          <w:rFonts w:asciiTheme="majorBidi" w:hAnsiTheme="majorBidi" w:cstheme="majorBidi"/>
          <w:sz w:val="24"/>
          <w:szCs w:val="24"/>
        </w:rPr>
      </w:pPr>
      <w:r w:rsidRPr="00B370AC">
        <w:rPr>
          <w:rFonts w:asciiTheme="majorBidi" w:hAnsiTheme="majorBidi" w:cstheme="majorBidi"/>
          <w:sz w:val="24"/>
          <w:szCs w:val="24"/>
        </w:rPr>
        <w:t>Priority Area 3: Research, Innovation and Commercialization</w:t>
      </w:r>
    </w:p>
    <w:p w14:paraId="53D4771F" w14:textId="77777777" w:rsidR="00C15E71" w:rsidRPr="00B370AC" w:rsidRDefault="00C15E71" w:rsidP="00B370AC">
      <w:pPr>
        <w:pStyle w:val="NoSpacing"/>
        <w:ind w:left="360"/>
        <w:jc w:val="both"/>
        <w:rPr>
          <w:rFonts w:asciiTheme="majorBidi" w:hAnsiTheme="majorBidi" w:cstheme="majorBidi"/>
          <w:sz w:val="24"/>
          <w:szCs w:val="24"/>
        </w:rPr>
      </w:pPr>
      <w:r w:rsidRPr="00B370AC">
        <w:rPr>
          <w:rFonts w:asciiTheme="majorBidi" w:hAnsiTheme="majorBidi" w:cstheme="majorBidi"/>
          <w:sz w:val="24"/>
          <w:szCs w:val="24"/>
        </w:rPr>
        <w:t>Focus Areas:</w:t>
      </w:r>
    </w:p>
    <w:p w14:paraId="18EAD12E" w14:textId="77777777" w:rsidR="00C15E71" w:rsidRPr="00B370AC" w:rsidRDefault="00C15E71" w:rsidP="000912FD">
      <w:pPr>
        <w:pStyle w:val="NoSpacing"/>
        <w:numPr>
          <w:ilvl w:val="0"/>
          <w:numId w:val="51"/>
        </w:numPr>
        <w:ind w:left="1080"/>
        <w:jc w:val="both"/>
        <w:rPr>
          <w:rFonts w:asciiTheme="majorBidi" w:hAnsiTheme="majorBidi" w:cstheme="majorBidi"/>
          <w:sz w:val="24"/>
          <w:szCs w:val="24"/>
        </w:rPr>
      </w:pPr>
      <w:r w:rsidRPr="00B370AC">
        <w:rPr>
          <w:rFonts w:asciiTheme="majorBidi" w:hAnsiTheme="majorBidi" w:cstheme="majorBidi"/>
          <w:sz w:val="24"/>
          <w:szCs w:val="24"/>
        </w:rPr>
        <w:t>Research productivity;</w:t>
      </w:r>
    </w:p>
    <w:p w14:paraId="0367A14A" w14:textId="77777777" w:rsidR="00C15E71" w:rsidRPr="00B370AC" w:rsidRDefault="00C15E71" w:rsidP="000912FD">
      <w:pPr>
        <w:pStyle w:val="NoSpacing"/>
        <w:numPr>
          <w:ilvl w:val="0"/>
          <w:numId w:val="51"/>
        </w:numPr>
        <w:ind w:left="1080"/>
        <w:jc w:val="both"/>
        <w:rPr>
          <w:rFonts w:asciiTheme="majorBidi" w:hAnsiTheme="majorBidi" w:cstheme="majorBidi"/>
          <w:sz w:val="24"/>
          <w:szCs w:val="24"/>
        </w:rPr>
      </w:pPr>
      <w:r w:rsidRPr="00B370AC">
        <w:rPr>
          <w:rFonts w:asciiTheme="majorBidi" w:hAnsiTheme="majorBidi" w:cstheme="majorBidi"/>
          <w:sz w:val="24"/>
          <w:szCs w:val="24"/>
        </w:rPr>
        <w:t>Innovation incubation;</w:t>
      </w:r>
    </w:p>
    <w:p w14:paraId="39A3439D" w14:textId="77777777" w:rsidR="00C15E71" w:rsidRPr="00B370AC" w:rsidRDefault="00C15E71" w:rsidP="000912FD">
      <w:pPr>
        <w:pStyle w:val="NoSpacing"/>
        <w:numPr>
          <w:ilvl w:val="0"/>
          <w:numId w:val="51"/>
        </w:numPr>
        <w:ind w:left="1080"/>
        <w:jc w:val="both"/>
        <w:rPr>
          <w:rFonts w:asciiTheme="majorBidi" w:hAnsiTheme="majorBidi" w:cstheme="majorBidi"/>
          <w:sz w:val="24"/>
          <w:szCs w:val="24"/>
        </w:rPr>
      </w:pPr>
      <w:r w:rsidRPr="00B370AC">
        <w:rPr>
          <w:rFonts w:asciiTheme="majorBidi" w:hAnsiTheme="majorBidi" w:cstheme="majorBidi"/>
          <w:sz w:val="24"/>
          <w:szCs w:val="24"/>
        </w:rPr>
        <w:t>Intellectual property management;</w:t>
      </w:r>
    </w:p>
    <w:p w14:paraId="4765AC8F" w14:textId="77777777" w:rsidR="00C15E71" w:rsidRPr="00B370AC" w:rsidRDefault="00C15E71" w:rsidP="000912FD">
      <w:pPr>
        <w:pStyle w:val="NoSpacing"/>
        <w:numPr>
          <w:ilvl w:val="0"/>
          <w:numId w:val="51"/>
        </w:numPr>
        <w:ind w:left="1080"/>
        <w:jc w:val="both"/>
        <w:rPr>
          <w:rFonts w:asciiTheme="majorBidi" w:hAnsiTheme="majorBidi" w:cstheme="majorBidi"/>
          <w:sz w:val="24"/>
          <w:szCs w:val="24"/>
        </w:rPr>
      </w:pPr>
      <w:r w:rsidRPr="00B370AC">
        <w:rPr>
          <w:rFonts w:asciiTheme="majorBidi" w:hAnsiTheme="majorBidi" w:cstheme="majorBidi"/>
          <w:sz w:val="24"/>
          <w:szCs w:val="24"/>
        </w:rPr>
        <w:t>Commercialization of innovations;</w:t>
      </w:r>
    </w:p>
    <w:p w14:paraId="2299D194" w14:textId="77777777" w:rsidR="00C15E71" w:rsidRPr="00B370AC" w:rsidRDefault="00C15E71" w:rsidP="000912FD">
      <w:pPr>
        <w:pStyle w:val="NoSpacing"/>
        <w:numPr>
          <w:ilvl w:val="0"/>
          <w:numId w:val="51"/>
        </w:numPr>
        <w:ind w:left="1080"/>
        <w:jc w:val="both"/>
        <w:rPr>
          <w:rFonts w:asciiTheme="majorBidi" w:hAnsiTheme="majorBidi" w:cstheme="majorBidi"/>
          <w:sz w:val="24"/>
          <w:szCs w:val="24"/>
        </w:rPr>
      </w:pPr>
      <w:r w:rsidRPr="00B370AC">
        <w:rPr>
          <w:rFonts w:asciiTheme="majorBidi" w:hAnsiTheme="majorBidi" w:cstheme="majorBidi"/>
          <w:sz w:val="24"/>
          <w:szCs w:val="24"/>
        </w:rPr>
        <w:t>Strategic research partnerships.</w:t>
      </w:r>
    </w:p>
    <w:p w14:paraId="08CE1EE4" w14:textId="77777777" w:rsidR="00B370AC" w:rsidRPr="009F3300" w:rsidRDefault="00B370AC" w:rsidP="00B370AC">
      <w:pPr>
        <w:pStyle w:val="NoSpacing"/>
        <w:ind w:left="360"/>
        <w:jc w:val="both"/>
        <w:rPr>
          <w:rFonts w:asciiTheme="majorBidi" w:hAnsiTheme="majorBidi" w:cstheme="majorBidi"/>
          <w:sz w:val="16"/>
          <w:szCs w:val="16"/>
        </w:rPr>
      </w:pPr>
    </w:p>
    <w:p w14:paraId="0209D643" w14:textId="326932C9" w:rsidR="00C15E71" w:rsidRPr="00B370AC" w:rsidRDefault="00C15E71" w:rsidP="000912FD">
      <w:pPr>
        <w:pStyle w:val="NoSpacing"/>
        <w:numPr>
          <w:ilvl w:val="0"/>
          <w:numId w:val="46"/>
        </w:numPr>
        <w:jc w:val="both"/>
        <w:rPr>
          <w:rFonts w:asciiTheme="majorBidi" w:hAnsiTheme="majorBidi" w:cstheme="majorBidi"/>
          <w:sz w:val="24"/>
          <w:szCs w:val="24"/>
        </w:rPr>
      </w:pPr>
      <w:r w:rsidRPr="00B370AC">
        <w:rPr>
          <w:rFonts w:asciiTheme="majorBidi" w:hAnsiTheme="majorBidi" w:cstheme="majorBidi"/>
          <w:sz w:val="24"/>
          <w:szCs w:val="24"/>
        </w:rPr>
        <w:t>Priority Area 4: Technology and Digital Transformation</w:t>
      </w:r>
    </w:p>
    <w:p w14:paraId="4E6D845B" w14:textId="77777777" w:rsidR="00C15E71" w:rsidRPr="00B370AC" w:rsidRDefault="00C15E71" w:rsidP="00B370AC">
      <w:pPr>
        <w:pStyle w:val="NoSpacing"/>
        <w:ind w:left="360"/>
        <w:jc w:val="both"/>
        <w:rPr>
          <w:rFonts w:asciiTheme="majorBidi" w:hAnsiTheme="majorBidi" w:cstheme="majorBidi"/>
          <w:sz w:val="24"/>
          <w:szCs w:val="24"/>
        </w:rPr>
      </w:pPr>
      <w:r w:rsidRPr="00B370AC">
        <w:rPr>
          <w:rFonts w:asciiTheme="majorBidi" w:hAnsiTheme="majorBidi" w:cstheme="majorBidi"/>
          <w:sz w:val="24"/>
          <w:szCs w:val="24"/>
        </w:rPr>
        <w:t>Focus Areas:</w:t>
      </w:r>
    </w:p>
    <w:p w14:paraId="5A7B83DB" w14:textId="77777777" w:rsidR="00C15E71" w:rsidRPr="00B370AC" w:rsidRDefault="00C15E71" w:rsidP="000912FD">
      <w:pPr>
        <w:pStyle w:val="NoSpacing"/>
        <w:numPr>
          <w:ilvl w:val="0"/>
          <w:numId w:val="50"/>
        </w:numPr>
        <w:ind w:left="1080"/>
        <w:jc w:val="both"/>
        <w:rPr>
          <w:rFonts w:asciiTheme="majorBidi" w:hAnsiTheme="majorBidi" w:cstheme="majorBidi"/>
          <w:sz w:val="24"/>
          <w:szCs w:val="24"/>
        </w:rPr>
      </w:pPr>
      <w:r w:rsidRPr="00B370AC">
        <w:rPr>
          <w:rFonts w:asciiTheme="majorBidi" w:hAnsiTheme="majorBidi" w:cstheme="majorBidi"/>
          <w:sz w:val="24"/>
          <w:szCs w:val="24"/>
        </w:rPr>
        <w:t>Automation of services;</w:t>
      </w:r>
    </w:p>
    <w:p w14:paraId="4F7E4F82" w14:textId="77777777" w:rsidR="00C15E71" w:rsidRPr="00B370AC" w:rsidRDefault="00C15E71" w:rsidP="000912FD">
      <w:pPr>
        <w:pStyle w:val="NoSpacing"/>
        <w:numPr>
          <w:ilvl w:val="0"/>
          <w:numId w:val="50"/>
        </w:numPr>
        <w:ind w:left="1080"/>
        <w:jc w:val="both"/>
        <w:rPr>
          <w:rFonts w:asciiTheme="majorBidi" w:hAnsiTheme="majorBidi" w:cstheme="majorBidi"/>
          <w:sz w:val="24"/>
          <w:szCs w:val="24"/>
        </w:rPr>
      </w:pPr>
      <w:r w:rsidRPr="00B370AC">
        <w:rPr>
          <w:rFonts w:asciiTheme="majorBidi" w:hAnsiTheme="majorBidi" w:cstheme="majorBidi"/>
          <w:sz w:val="24"/>
          <w:szCs w:val="24"/>
        </w:rPr>
        <w:t>Artificial Intelligence integration;</w:t>
      </w:r>
    </w:p>
    <w:p w14:paraId="3BBD1E18" w14:textId="77777777" w:rsidR="00C15E71" w:rsidRPr="00B370AC" w:rsidRDefault="00C15E71" w:rsidP="000912FD">
      <w:pPr>
        <w:pStyle w:val="NoSpacing"/>
        <w:numPr>
          <w:ilvl w:val="0"/>
          <w:numId w:val="50"/>
        </w:numPr>
        <w:ind w:left="1080"/>
        <w:jc w:val="both"/>
        <w:rPr>
          <w:rFonts w:asciiTheme="majorBidi" w:hAnsiTheme="majorBidi" w:cstheme="majorBidi"/>
          <w:sz w:val="24"/>
          <w:szCs w:val="24"/>
        </w:rPr>
      </w:pPr>
      <w:r w:rsidRPr="00B370AC">
        <w:rPr>
          <w:rFonts w:asciiTheme="majorBidi" w:hAnsiTheme="majorBidi" w:cstheme="majorBidi"/>
          <w:sz w:val="24"/>
          <w:szCs w:val="24"/>
        </w:rPr>
        <w:t>Cybersecurity enhancement;</w:t>
      </w:r>
    </w:p>
    <w:p w14:paraId="61385FD3" w14:textId="77777777" w:rsidR="00C15E71" w:rsidRPr="00B370AC" w:rsidRDefault="00C15E71" w:rsidP="000912FD">
      <w:pPr>
        <w:pStyle w:val="NoSpacing"/>
        <w:numPr>
          <w:ilvl w:val="0"/>
          <w:numId w:val="50"/>
        </w:numPr>
        <w:ind w:left="1080"/>
        <w:jc w:val="both"/>
        <w:rPr>
          <w:rFonts w:asciiTheme="majorBidi" w:hAnsiTheme="majorBidi" w:cstheme="majorBidi"/>
          <w:sz w:val="24"/>
          <w:szCs w:val="24"/>
        </w:rPr>
      </w:pPr>
      <w:r w:rsidRPr="00B370AC">
        <w:rPr>
          <w:rFonts w:asciiTheme="majorBidi" w:hAnsiTheme="majorBidi" w:cstheme="majorBidi"/>
          <w:sz w:val="24"/>
          <w:szCs w:val="24"/>
        </w:rPr>
        <w:t>Data analytics and business intelligence;</w:t>
      </w:r>
    </w:p>
    <w:p w14:paraId="4AC10B13" w14:textId="77777777" w:rsidR="00C15E71" w:rsidRPr="00B370AC" w:rsidRDefault="00C15E71" w:rsidP="000912FD">
      <w:pPr>
        <w:pStyle w:val="NoSpacing"/>
        <w:numPr>
          <w:ilvl w:val="0"/>
          <w:numId w:val="50"/>
        </w:numPr>
        <w:ind w:left="1080"/>
        <w:jc w:val="both"/>
        <w:rPr>
          <w:rFonts w:asciiTheme="majorBidi" w:hAnsiTheme="majorBidi" w:cstheme="majorBidi"/>
          <w:sz w:val="24"/>
          <w:szCs w:val="24"/>
        </w:rPr>
      </w:pPr>
      <w:r w:rsidRPr="00B370AC">
        <w:rPr>
          <w:rFonts w:asciiTheme="majorBidi" w:hAnsiTheme="majorBidi" w:cstheme="majorBidi"/>
          <w:sz w:val="24"/>
          <w:szCs w:val="24"/>
        </w:rPr>
        <w:t>Smart campus initiatives.</w:t>
      </w:r>
    </w:p>
    <w:p w14:paraId="68FA6B67" w14:textId="77777777" w:rsidR="00B370AC" w:rsidRPr="009F3300" w:rsidRDefault="00B370AC" w:rsidP="00B370AC">
      <w:pPr>
        <w:pStyle w:val="NoSpacing"/>
        <w:jc w:val="both"/>
        <w:rPr>
          <w:rFonts w:asciiTheme="majorBidi" w:hAnsiTheme="majorBidi" w:cstheme="majorBidi"/>
          <w:sz w:val="16"/>
          <w:szCs w:val="16"/>
        </w:rPr>
      </w:pPr>
    </w:p>
    <w:p w14:paraId="6AD2C78B" w14:textId="6683CA72" w:rsidR="00C15E71" w:rsidRPr="00B370AC" w:rsidRDefault="00C15E71" w:rsidP="000912FD">
      <w:pPr>
        <w:pStyle w:val="NoSpacing"/>
        <w:numPr>
          <w:ilvl w:val="0"/>
          <w:numId w:val="46"/>
        </w:numPr>
        <w:jc w:val="both"/>
        <w:rPr>
          <w:rFonts w:asciiTheme="majorBidi" w:hAnsiTheme="majorBidi" w:cstheme="majorBidi"/>
          <w:sz w:val="24"/>
          <w:szCs w:val="24"/>
        </w:rPr>
      </w:pPr>
      <w:r w:rsidRPr="00B370AC">
        <w:rPr>
          <w:rFonts w:asciiTheme="majorBidi" w:hAnsiTheme="majorBidi" w:cstheme="majorBidi"/>
          <w:sz w:val="24"/>
          <w:szCs w:val="24"/>
        </w:rPr>
        <w:t>Priority Area 5: Institutional Capacity and Infrastructure</w:t>
      </w:r>
    </w:p>
    <w:p w14:paraId="333E1210" w14:textId="77777777" w:rsidR="00C15E71" w:rsidRPr="00B370AC" w:rsidRDefault="00C15E71" w:rsidP="00B370AC">
      <w:pPr>
        <w:pStyle w:val="NoSpacing"/>
        <w:ind w:left="360"/>
        <w:jc w:val="both"/>
        <w:rPr>
          <w:rFonts w:asciiTheme="majorBidi" w:hAnsiTheme="majorBidi" w:cstheme="majorBidi"/>
          <w:sz w:val="24"/>
          <w:szCs w:val="24"/>
        </w:rPr>
      </w:pPr>
      <w:r w:rsidRPr="00B370AC">
        <w:rPr>
          <w:rFonts w:asciiTheme="majorBidi" w:hAnsiTheme="majorBidi" w:cstheme="majorBidi"/>
          <w:sz w:val="24"/>
          <w:szCs w:val="24"/>
        </w:rPr>
        <w:t>Focus Areas:</w:t>
      </w:r>
    </w:p>
    <w:p w14:paraId="6F47BF4F" w14:textId="77777777" w:rsidR="00C15E71" w:rsidRPr="00B370AC" w:rsidRDefault="00C15E71" w:rsidP="000912FD">
      <w:pPr>
        <w:pStyle w:val="NoSpacing"/>
        <w:numPr>
          <w:ilvl w:val="0"/>
          <w:numId w:val="49"/>
        </w:numPr>
        <w:ind w:left="1080"/>
        <w:jc w:val="both"/>
        <w:rPr>
          <w:rFonts w:asciiTheme="majorBidi" w:hAnsiTheme="majorBidi" w:cstheme="majorBidi"/>
          <w:sz w:val="24"/>
          <w:szCs w:val="24"/>
        </w:rPr>
      </w:pPr>
      <w:r w:rsidRPr="00B370AC">
        <w:rPr>
          <w:rFonts w:asciiTheme="majorBidi" w:hAnsiTheme="majorBidi" w:cstheme="majorBidi"/>
          <w:sz w:val="24"/>
          <w:szCs w:val="24"/>
        </w:rPr>
        <w:t>Staff recruitment and development;</w:t>
      </w:r>
    </w:p>
    <w:p w14:paraId="2E832F30" w14:textId="77777777" w:rsidR="00C15E71" w:rsidRPr="00B370AC" w:rsidRDefault="00C15E71" w:rsidP="000912FD">
      <w:pPr>
        <w:pStyle w:val="NoSpacing"/>
        <w:numPr>
          <w:ilvl w:val="0"/>
          <w:numId w:val="49"/>
        </w:numPr>
        <w:ind w:left="1080"/>
        <w:jc w:val="both"/>
        <w:rPr>
          <w:rFonts w:asciiTheme="majorBidi" w:hAnsiTheme="majorBidi" w:cstheme="majorBidi"/>
          <w:sz w:val="24"/>
          <w:szCs w:val="24"/>
        </w:rPr>
      </w:pPr>
      <w:r w:rsidRPr="00B370AC">
        <w:rPr>
          <w:rFonts w:asciiTheme="majorBidi" w:hAnsiTheme="majorBidi" w:cstheme="majorBidi"/>
          <w:sz w:val="24"/>
          <w:szCs w:val="24"/>
        </w:rPr>
        <w:t>Infrastructure modernization;</w:t>
      </w:r>
    </w:p>
    <w:p w14:paraId="79B61715" w14:textId="77777777" w:rsidR="00C15E71" w:rsidRPr="00B370AC" w:rsidRDefault="00C15E71" w:rsidP="000912FD">
      <w:pPr>
        <w:pStyle w:val="NoSpacing"/>
        <w:numPr>
          <w:ilvl w:val="0"/>
          <w:numId w:val="49"/>
        </w:numPr>
        <w:ind w:left="1080"/>
        <w:jc w:val="both"/>
        <w:rPr>
          <w:rFonts w:asciiTheme="majorBidi" w:hAnsiTheme="majorBidi" w:cstheme="majorBidi"/>
          <w:sz w:val="24"/>
          <w:szCs w:val="24"/>
        </w:rPr>
      </w:pPr>
      <w:r w:rsidRPr="00B370AC">
        <w:rPr>
          <w:rFonts w:asciiTheme="majorBidi" w:hAnsiTheme="majorBidi" w:cstheme="majorBidi"/>
          <w:sz w:val="24"/>
          <w:szCs w:val="24"/>
        </w:rPr>
        <w:t>Governance strengthening;</w:t>
      </w:r>
    </w:p>
    <w:p w14:paraId="59A067E1" w14:textId="77777777" w:rsidR="00C15E71" w:rsidRPr="00B370AC" w:rsidRDefault="00C15E71" w:rsidP="000912FD">
      <w:pPr>
        <w:pStyle w:val="NoSpacing"/>
        <w:numPr>
          <w:ilvl w:val="0"/>
          <w:numId w:val="49"/>
        </w:numPr>
        <w:ind w:left="1080"/>
        <w:jc w:val="both"/>
        <w:rPr>
          <w:rFonts w:asciiTheme="majorBidi" w:hAnsiTheme="majorBidi" w:cstheme="majorBidi"/>
          <w:sz w:val="24"/>
          <w:szCs w:val="24"/>
        </w:rPr>
      </w:pPr>
      <w:r w:rsidRPr="00B370AC">
        <w:rPr>
          <w:rFonts w:asciiTheme="majorBidi" w:hAnsiTheme="majorBidi" w:cstheme="majorBidi"/>
          <w:sz w:val="24"/>
          <w:szCs w:val="24"/>
        </w:rPr>
        <w:t>Organizational resilience;</w:t>
      </w:r>
    </w:p>
    <w:p w14:paraId="79BE0843" w14:textId="77777777" w:rsidR="00C15E71" w:rsidRPr="00B370AC" w:rsidRDefault="00C15E71" w:rsidP="000912FD">
      <w:pPr>
        <w:pStyle w:val="NoSpacing"/>
        <w:numPr>
          <w:ilvl w:val="0"/>
          <w:numId w:val="49"/>
        </w:numPr>
        <w:ind w:left="1080"/>
        <w:jc w:val="both"/>
        <w:rPr>
          <w:rFonts w:asciiTheme="majorBidi" w:hAnsiTheme="majorBidi" w:cstheme="majorBidi"/>
          <w:sz w:val="24"/>
          <w:szCs w:val="24"/>
        </w:rPr>
      </w:pPr>
      <w:r w:rsidRPr="00B370AC">
        <w:rPr>
          <w:rFonts w:asciiTheme="majorBidi" w:hAnsiTheme="majorBidi" w:cstheme="majorBidi"/>
          <w:sz w:val="24"/>
          <w:szCs w:val="24"/>
        </w:rPr>
        <w:t>Institutional sustainability.</w:t>
      </w:r>
    </w:p>
    <w:p w14:paraId="4AD8B1C0" w14:textId="77777777" w:rsidR="00B370AC" w:rsidRPr="009F3300" w:rsidRDefault="00B370AC" w:rsidP="00B370AC">
      <w:pPr>
        <w:pStyle w:val="NoSpacing"/>
        <w:jc w:val="both"/>
        <w:rPr>
          <w:rFonts w:asciiTheme="majorBidi" w:hAnsiTheme="majorBidi" w:cstheme="majorBidi"/>
          <w:sz w:val="12"/>
          <w:szCs w:val="12"/>
        </w:rPr>
      </w:pPr>
    </w:p>
    <w:p w14:paraId="0A4FF744" w14:textId="69F72F26" w:rsidR="00C15E71" w:rsidRPr="00B370AC" w:rsidRDefault="00C15E71" w:rsidP="000912FD">
      <w:pPr>
        <w:pStyle w:val="NoSpacing"/>
        <w:numPr>
          <w:ilvl w:val="0"/>
          <w:numId w:val="46"/>
        </w:numPr>
        <w:jc w:val="both"/>
        <w:rPr>
          <w:rFonts w:asciiTheme="majorBidi" w:hAnsiTheme="majorBidi" w:cstheme="majorBidi"/>
          <w:sz w:val="24"/>
          <w:szCs w:val="24"/>
        </w:rPr>
      </w:pPr>
      <w:r w:rsidRPr="00B370AC">
        <w:rPr>
          <w:rFonts w:asciiTheme="majorBidi" w:hAnsiTheme="majorBidi" w:cstheme="majorBidi"/>
          <w:sz w:val="24"/>
          <w:szCs w:val="24"/>
        </w:rPr>
        <w:t>Priority Area 6: Sustainability and Competitiveness</w:t>
      </w:r>
    </w:p>
    <w:p w14:paraId="38CDA82C" w14:textId="77777777" w:rsidR="00C15E71" w:rsidRPr="00B370AC" w:rsidRDefault="00C15E71" w:rsidP="00B370AC">
      <w:pPr>
        <w:pStyle w:val="NoSpacing"/>
        <w:ind w:left="360"/>
        <w:jc w:val="both"/>
        <w:rPr>
          <w:rFonts w:asciiTheme="majorBidi" w:hAnsiTheme="majorBidi" w:cstheme="majorBidi"/>
          <w:sz w:val="24"/>
          <w:szCs w:val="24"/>
        </w:rPr>
      </w:pPr>
      <w:r w:rsidRPr="00B370AC">
        <w:rPr>
          <w:rFonts w:asciiTheme="majorBidi" w:hAnsiTheme="majorBidi" w:cstheme="majorBidi"/>
          <w:sz w:val="24"/>
          <w:szCs w:val="24"/>
        </w:rPr>
        <w:t>Focus Areas:</w:t>
      </w:r>
    </w:p>
    <w:p w14:paraId="44B969DD" w14:textId="77777777" w:rsidR="00C15E71" w:rsidRPr="00B370AC" w:rsidRDefault="00C15E71" w:rsidP="000912FD">
      <w:pPr>
        <w:pStyle w:val="NoSpacing"/>
        <w:numPr>
          <w:ilvl w:val="0"/>
          <w:numId w:val="48"/>
        </w:numPr>
        <w:ind w:left="1080"/>
        <w:jc w:val="both"/>
        <w:rPr>
          <w:rFonts w:asciiTheme="majorBidi" w:hAnsiTheme="majorBidi" w:cstheme="majorBidi"/>
          <w:sz w:val="24"/>
          <w:szCs w:val="24"/>
        </w:rPr>
      </w:pPr>
      <w:r w:rsidRPr="00B370AC">
        <w:rPr>
          <w:rFonts w:asciiTheme="majorBidi" w:hAnsiTheme="majorBidi" w:cstheme="majorBidi"/>
          <w:sz w:val="24"/>
          <w:szCs w:val="24"/>
        </w:rPr>
        <w:t>Climate action;</w:t>
      </w:r>
    </w:p>
    <w:p w14:paraId="181F20E0" w14:textId="77777777" w:rsidR="00C15E71" w:rsidRPr="00B370AC" w:rsidRDefault="00C15E71" w:rsidP="000912FD">
      <w:pPr>
        <w:pStyle w:val="NoSpacing"/>
        <w:numPr>
          <w:ilvl w:val="0"/>
          <w:numId w:val="48"/>
        </w:numPr>
        <w:ind w:left="1080"/>
        <w:jc w:val="both"/>
        <w:rPr>
          <w:rFonts w:asciiTheme="majorBidi" w:hAnsiTheme="majorBidi" w:cstheme="majorBidi"/>
          <w:sz w:val="24"/>
          <w:szCs w:val="24"/>
        </w:rPr>
      </w:pPr>
      <w:r w:rsidRPr="00B370AC">
        <w:rPr>
          <w:rFonts w:asciiTheme="majorBidi" w:hAnsiTheme="majorBidi" w:cstheme="majorBidi"/>
          <w:sz w:val="24"/>
          <w:szCs w:val="24"/>
        </w:rPr>
        <w:t>Green campus initiatives;</w:t>
      </w:r>
    </w:p>
    <w:p w14:paraId="7D3CDFD4" w14:textId="77777777" w:rsidR="00C15E71" w:rsidRPr="00B370AC" w:rsidRDefault="00C15E71" w:rsidP="000912FD">
      <w:pPr>
        <w:pStyle w:val="NoSpacing"/>
        <w:numPr>
          <w:ilvl w:val="0"/>
          <w:numId w:val="48"/>
        </w:numPr>
        <w:ind w:left="1080"/>
        <w:jc w:val="both"/>
        <w:rPr>
          <w:rFonts w:asciiTheme="majorBidi" w:hAnsiTheme="majorBidi" w:cstheme="majorBidi"/>
          <w:sz w:val="24"/>
          <w:szCs w:val="24"/>
        </w:rPr>
      </w:pPr>
      <w:r w:rsidRPr="00B370AC">
        <w:rPr>
          <w:rFonts w:asciiTheme="majorBidi" w:hAnsiTheme="majorBidi" w:cstheme="majorBidi"/>
          <w:sz w:val="24"/>
          <w:szCs w:val="24"/>
        </w:rPr>
        <w:t>Internationalization;</w:t>
      </w:r>
    </w:p>
    <w:p w14:paraId="2363B989" w14:textId="77777777" w:rsidR="00C15E71" w:rsidRPr="00B370AC" w:rsidRDefault="00C15E71" w:rsidP="000912FD">
      <w:pPr>
        <w:pStyle w:val="NoSpacing"/>
        <w:numPr>
          <w:ilvl w:val="0"/>
          <w:numId w:val="48"/>
        </w:numPr>
        <w:ind w:left="1080"/>
        <w:jc w:val="both"/>
        <w:rPr>
          <w:rFonts w:asciiTheme="majorBidi" w:hAnsiTheme="majorBidi" w:cstheme="majorBidi"/>
          <w:sz w:val="24"/>
          <w:szCs w:val="24"/>
        </w:rPr>
      </w:pPr>
      <w:r w:rsidRPr="00B370AC">
        <w:rPr>
          <w:rFonts w:asciiTheme="majorBidi" w:hAnsiTheme="majorBidi" w:cstheme="majorBidi"/>
          <w:sz w:val="24"/>
          <w:szCs w:val="24"/>
        </w:rPr>
        <w:t>University rankings;</w:t>
      </w:r>
    </w:p>
    <w:p w14:paraId="43D17770" w14:textId="77777777" w:rsidR="00C15E71" w:rsidRPr="00B370AC" w:rsidRDefault="00C15E71" w:rsidP="000912FD">
      <w:pPr>
        <w:pStyle w:val="NoSpacing"/>
        <w:numPr>
          <w:ilvl w:val="0"/>
          <w:numId w:val="48"/>
        </w:numPr>
        <w:ind w:left="1080"/>
        <w:jc w:val="both"/>
        <w:rPr>
          <w:rFonts w:asciiTheme="majorBidi" w:hAnsiTheme="majorBidi" w:cstheme="majorBidi"/>
          <w:sz w:val="24"/>
          <w:szCs w:val="24"/>
        </w:rPr>
      </w:pPr>
      <w:r w:rsidRPr="00B370AC">
        <w:rPr>
          <w:rFonts w:asciiTheme="majorBidi" w:hAnsiTheme="majorBidi" w:cstheme="majorBidi"/>
          <w:sz w:val="24"/>
          <w:szCs w:val="24"/>
        </w:rPr>
        <w:t>Strategic visibility and branding.</w:t>
      </w:r>
    </w:p>
    <w:p w14:paraId="55DFE624" w14:textId="232F0733" w:rsidR="00C15E71" w:rsidRPr="009F3300" w:rsidRDefault="00C15E71" w:rsidP="00B370AC">
      <w:pPr>
        <w:pStyle w:val="NoSpacing"/>
        <w:jc w:val="both"/>
        <w:rPr>
          <w:rFonts w:asciiTheme="majorBidi" w:hAnsiTheme="majorBidi" w:cstheme="majorBidi"/>
          <w:sz w:val="16"/>
          <w:szCs w:val="16"/>
        </w:rPr>
      </w:pPr>
    </w:p>
    <w:p w14:paraId="098CE6D9" w14:textId="77777777" w:rsidR="00C15E71" w:rsidRDefault="00C15E71" w:rsidP="00681194">
      <w:pPr>
        <w:pStyle w:val="Heading2"/>
      </w:pPr>
      <w:bookmarkStart w:id="118" w:name="_Toc233495173"/>
      <w:r w:rsidRPr="007A3781">
        <w:t>5.6 Strategic Implementation Acceleration Plan</w:t>
      </w:r>
      <w:bookmarkEnd w:id="118"/>
    </w:p>
    <w:p w14:paraId="0CA0351A" w14:textId="77777777" w:rsidR="007A3781" w:rsidRPr="009F3300" w:rsidRDefault="007A3781" w:rsidP="00B370AC">
      <w:pPr>
        <w:pStyle w:val="NoSpacing"/>
        <w:jc w:val="both"/>
        <w:rPr>
          <w:rFonts w:asciiTheme="majorBidi" w:hAnsiTheme="majorBidi" w:cstheme="majorBidi"/>
          <w:b/>
          <w:bCs/>
          <w:sz w:val="12"/>
          <w:szCs w:val="12"/>
        </w:rPr>
      </w:pPr>
    </w:p>
    <w:p w14:paraId="7D80B84B"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To enhance achievement of Strategic Plan targets by 2027, the University should prioritize implementation of high-impact interventions during the remaining period.</w:t>
      </w:r>
    </w:p>
    <w:p w14:paraId="6B8B67A2" w14:textId="77777777" w:rsidR="00B370AC" w:rsidRPr="00B370AC" w:rsidRDefault="00B370AC" w:rsidP="00B370AC">
      <w:pPr>
        <w:pStyle w:val="NoSpacing"/>
        <w:jc w:val="both"/>
        <w:rPr>
          <w:rFonts w:asciiTheme="majorBidi" w:hAnsiTheme="majorBidi" w:cstheme="majorBidi"/>
          <w:sz w:val="24"/>
          <w:szCs w:val="24"/>
        </w:rPr>
      </w:pPr>
    </w:p>
    <w:p w14:paraId="224E01F1" w14:textId="77777777" w:rsidR="00432594" w:rsidRDefault="00432594" w:rsidP="00B370AC">
      <w:pPr>
        <w:pStyle w:val="NoSpacing"/>
        <w:jc w:val="both"/>
        <w:rPr>
          <w:rFonts w:asciiTheme="majorBidi" w:hAnsiTheme="majorBidi" w:cstheme="majorBidi"/>
          <w:b/>
          <w:bCs/>
          <w:sz w:val="24"/>
          <w:szCs w:val="24"/>
        </w:rPr>
      </w:pPr>
    </w:p>
    <w:p w14:paraId="04747E8C" w14:textId="77777777" w:rsidR="00432594" w:rsidRDefault="00432594" w:rsidP="00B370AC">
      <w:pPr>
        <w:pStyle w:val="NoSpacing"/>
        <w:jc w:val="both"/>
        <w:rPr>
          <w:rFonts w:asciiTheme="majorBidi" w:hAnsiTheme="majorBidi" w:cstheme="majorBidi"/>
          <w:b/>
          <w:bCs/>
          <w:sz w:val="24"/>
          <w:szCs w:val="24"/>
        </w:rPr>
      </w:pPr>
    </w:p>
    <w:p w14:paraId="4E2B0E8E" w14:textId="1C3C611E" w:rsidR="00C15E71" w:rsidRPr="000E1969" w:rsidRDefault="000E1969" w:rsidP="000E1969">
      <w:pPr>
        <w:pStyle w:val="Caption"/>
        <w:rPr>
          <w:rFonts w:ascii="Times New Roman" w:hAnsi="Times New Roman" w:cs="Times New Roman"/>
          <w:b/>
          <w:bCs/>
          <w:i w:val="0"/>
          <w:iCs w:val="0"/>
          <w:color w:val="auto"/>
          <w:sz w:val="24"/>
          <w:szCs w:val="24"/>
        </w:rPr>
      </w:pPr>
      <w:bookmarkStart w:id="119" w:name="_Toc233495215"/>
      <w:r w:rsidRPr="000E1969">
        <w:rPr>
          <w:rFonts w:ascii="Times New Roman" w:hAnsi="Times New Roman" w:cs="Times New Roman"/>
          <w:b/>
          <w:bCs/>
          <w:i w:val="0"/>
          <w:iCs w:val="0"/>
          <w:color w:val="auto"/>
          <w:sz w:val="24"/>
          <w:szCs w:val="24"/>
        </w:rPr>
        <w:lastRenderedPageBreak/>
        <w:t xml:space="preserve">Table </w:t>
      </w:r>
      <w:r w:rsidRPr="000E1969">
        <w:rPr>
          <w:rFonts w:ascii="Times New Roman" w:hAnsi="Times New Roman" w:cs="Times New Roman"/>
          <w:b/>
          <w:bCs/>
          <w:i w:val="0"/>
          <w:iCs w:val="0"/>
          <w:color w:val="auto"/>
          <w:sz w:val="24"/>
          <w:szCs w:val="24"/>
        </w:rPr>
        <w:fldChar w:fldCharType="begin"/>
      </w:r>
      <w:r w:rsidRPr="000E1969">
        <w:rPr>
          <w:rFonts w:ascii="Times New Roman" w:hAnsi="Times New Roman" w:cs="Times New Roman"/>
          <w:b/>
          <w:bCs/>
          <w:i w:val="0"/>
          <w:iCs w:val="0"/>
          <w:color w:val="auto"/>
          <w:sz w:val="24"/>
          <w:szCs w:val="24"/>
        </w:rPr>
        <w:instrText xml:space="preserve"> SEQ Table \* ARABIC </w:instrText>
      </w:r>
      <w:r w:rsidRPr="000E1969">
        <w:rPr>
          <w:rFonts w:ascii="Times New Roman" w:hAnsi="Times New Roman" w:cs="Times New Roman"/>
          <w:b/>
          <w:bCs/>
          <w:i w:val="0"/>
          <w:iCs w:val="0"/>
          <w:color w:val="auto"/>
          <w:sz w:val="24"/>
          <w:szCs w:val="24"/>
        </w:rPr>
        <w:fldChar w:fldCharType="separate"/>
      </w:r>
      <w:r w:rsidRPr="000E1969">
        <w:rPr>
          <w:rFonts w:ascii="Times New Roman" w:hAnsi="Times New Roman" w:cs="Times New Roman"/>
          <w:b/>
          <w:bCs/>
          <w:i w:val="0"/>
          <w:iCs w:val="0"/>
          <w:noProof/>
          <w:color w:val="auto"/>
          <w:sz w:val="24"/>
          <w:szCs w:val="24"/>
        </w:rPr>
        <w:t>35</w:t>
      </w:r>
      <w:r w:rsidRPr="000E1969">
        <w:rPr>
          <w:rFonts w:ascii="Times New Roman" w:hAnsi="Times New Roman" w:cs="Times New Roman"/>
          <w:b/>
          <w:bCs/>
          <w:i w:val="0"/>
          <w:iCs w:val="0"/>
          <w:color w:val="auto"/>
          <w:sz w:val="24"/>
          <w:szCs w:val="24"/>
        </w:rPr>
        <w:fldChar w:fldCharType="end"/>
      </w:r>
      <w:r w:rsidRPr="000E1969">
        <w:rPr>
          <w:rFonts w:ascii="Times New Roman" w:hAnsi="Times New Roman" w:cs="Times New Roman"/>
          <w:b/>
          <w:bCs/>
          <w:i w:val="0"/>
          <w:iCs w:val="0"/>
          <w:color w:val="auto"/>
          <w:sz w:val="24"/>
          <w:szCs w:val="24"/>
        </w:rPr>
        <w:t>: Strategic Implementation Acceleration Plan</w:t>
      </w:r>
      <w:bookmarkEnd w:id="119"/>
    </w:p>
    <w:tbl>
      <w:tblPr>
        <w:tblStyle w:val="TableGrid"/>
        <w:tblW w:w="9034" w:type="dxa"/>
        <w:tblLook w:val="04A0" w:firstRow="1" w:lastRow="0" w:firstColumn="1" w:lastColumn="0" w:noHBand="0" w:noVBand="1"/>
      </w:tblPr>
      <w:tblGrid>
        <w:gridCol w:w="2005"/>
        <w:gridCol w:w="3750"/>
        <w:gridCol w:w="2250"/>
        <w:gridCol w:w="1029"/>
      </w:tblGrid>
      <w:tr w:rsidR="007A3781" w:rsidRPr="00B370AC" w14:paraId="6397E428" w14:textId="77777777" w:rsidTr="00681194">
        <w:trPr>
          <w:trHeight w:val="298"/>
        </w:trPr>
        <w:tc>
          <w:tcPr>
            <w:tcW w:w="0" w:type="auto"/>
            <w:hideMark/>
          </w:tcPr>
          <w:p w14:paraId="1AC148B4"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Priority Area</w:t>
            </w:r>
          </w:p>
        </w:tc>
        <w:tc>
          <w:tcPr>
            <w:tcW w:w="0" w:type="auto"/>
            <w:hideMark/>
          </w:tcPr>
          <w:p w14:paraId="040EDADD"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Key Intervention</w:t>
            </w:r>
          </w:p>
        </w:tc>
        <w:tc>
          <w:tcPr>
            <w:tcW w:w="0" w:type="auto"/>
            <w:hideMark/>
          </w:tcPr>
          <w:p w14:paraId="48EF0FF9"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Lead Office</w:t>
            </w:r>
          </w:p>
        </w:tc>
        <w:tc>
          <w:tcPr>
            <w:tcW w:w="0" w:type="auto"/>
            <w:hideMark/>
          </w:tcPr>
          <w:p w14:paraId="1644AC6F"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Period</w:t>
            </w:r>
          </w:p>
        </w:tc>
      </w:tr>
      <w:tr w:rsidR="007A3781" w:rsidRPr="00B370AC" w14:paraId="7F2FC3DD" w14:textId="77777777" w:rsidTr="00681194">
        <w:trPr>
          <w:trHeight w:val="619"/>
        </w:trPr>
        <w:tc>
          <w:tcPr>
            <w:tcW w:w="0" w:type="auto"/>
            <w:hideMark/>
          </w:tcPr>
          <w:p w14:paraId="5518B775"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Financial Sustainability</w:t>
            </w:r>
          </w:p>
        </w:tc>
        <w:tc>
          <w:tcPr>
            <w:tcW w:w="0" w:type="auto"/>
            <w:hideMark/>
          </w:tcPr>
          <w:p w14:paraId="3042F70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Strengthen revenue diversification and resource mobilization initiatives</w:t>
            </w:r>
          </w:p>
        </w:tc>
        <w:tc>
          <w:tcPr>
            <w:tcW w:w="0" w:type="auto"/>
            <w:hideMark/>
          </w:tcPr>
          <w:p w14:paraId="140C3E49"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Administration &amp; Finance</w:t>
            </w:r>
          </w:p>
        </w:tc>
        <w:tc>
          <w:tcPr>
            <w:tcW w:w="0" w:type="auto"/>
            <w:hideMark/>
          </w:tcPr>
          <w:p w14:paraId="34BE2F77"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79887D91" w14:textId="77777777" w:rsidTr="00681194">
        <w:trPr>
          <w:trHeight w:val="619"/>
        </w:trPr>
        <w:tc>
          <w:tcPr>
            <w:tcW w:w="0" w:type="auto"/>
            <w:hideMark/>
          </w:tcPr>
          <w:p w14:paraId="6679FB1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Academic Excellence</w:t>
            </w:r>
          </w:p>
        </w:tc>
        <w:tc>
          <w:tcPr>
            <w:tcW w:w="0" w:type="auto"/>
            <w:hideMark/>
          </w:tcPr>
          <w:p w14:paraId="70A32488"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Enhance student success, retention, and employability programmes</w:t>
            </w:r>
          </w:p>
        </w:tc>
        <w:tc>
          <w:tcPr>
            <w:tcW w:w="0" w:type="auto"/>
            <w:hideMark/>
          </w:tcPr>
          <w:p w14:paraId="3DBD5A8F"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Academic Affairs</w:t>
            </w:r>
          </w:p>
        </w:tc>
        <w:tc>
          <w:tcPr>
            <w:tcW w:w="0" w:type="auto"/>
            <w:hideMark/>
          </w:tcPr>
          <w:p w14:paraId="2448022F"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4C20EE79" w14:textId="77777777" w:rsidTr="00681194">
        <w:trPr>
          <w:trHeight w:val="940"/>
        </w:trPr>
        <w:tc>
          <w:tcPr>
            <w:tcW w:w="0" w:type="auto"/>
            <w:hideMark/>
          </w:tcPr>
          <w:p w14:paraId="0446223C"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Research and Innovation</w:t>
            </w:r>
          </w:p>
        </w:tc>
        <w:tc>
          <w:tcPr>
            <w:tcW w:w="0" w:type="auto"/>
            <w:hideMark/>
          </w:tcPr>
          <w:p w14:paraId="119C0355"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Strengthen research commercialization and grant acquisition</w:t>
            </w:r>
          </w:p>
        </w:tc>
        <w:tc>
          <w:tcPr>
            <w:tcW w:w="0" w:type="auto"/>
            <w:hideMark/>
          </w:tcPr>
          <w:p w14:paraId="29389BD0"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Planning, Research &amp; Innovation</w:t>
            </w:r>
          </w:p>
        </w:tc>
        <w:tc>
          <w:tcPr>
            <w:tcW w:w="0" w:type="auto"/>
            <w:hideMark/>
          </w:tcPr>
          <w:p w14:paraId="7BBE3C6C"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06D1739F" w14:textId="77777777" w:rsidTr="00681194">
        <w:trPr>
          <w:trHeight w:val="619"/>
        </w:trPr>
        <w:tc>
          <w:tcPr>
            <w:tcW w:w="0" w:type="auto"/>
            <w:hideMark/>
          </w:tcPr>
          <w:p w14:paraId="26697FE2"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Technology and Automation</w:t>
            </w:r>
          </w:p>
        </w:tc>
        <w:tc>
          <w:tcPr>
            <w:tcW w:w="0" w:type="auto"/>
            <w:hideMark/>
          </w:tcPr>
          <w:p w14:paraId="385BD878"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Accelerate automation, AI adoption, and digital transformation initiatives</w:t>
            </w:r>
          </w:p>
        </w:tc>
        <w:tc>
          <w:tcPr>
            <w:tcW w:w="0" w:type="auto"/>
            <w:hideMark/>
          </w:tcPr>
          <w:p w14:paraId="368C457E"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ICT Directorate</w:t>
            </w:r>
          </w:p>
        </w:tc>
        <w:tc>
          <w:tcPr>
            <w:tcW w:w="0" w:type="auto"/>
            <w:hideMark/>
          </w:tcPr>
          <w:p w14:paraId="3E52BAB4"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095A2EAA" w14:textId="77777777" w:rsidTr="00681194">
        <w:trPr>
          <w:trHeight w:val="642"/>
        </w:trPr>
        <w:tc>
          <w:tcPr>
            <w:tcW w:w="0" w:type="auto"/>
            <w:hideMark/>
          </w:tcPr>
          <w:p w14:paraId="2C4D4147"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Human Resource Capacity</w:t>
            </w:r>
          </w:p>
        </w:tc>
        <w:tc>
          <w:tcPr>
            <w:tcW w:w="0" w:type="auto"/>
            <w:hideMark/>
          </w:tcPr>
          <w:p w14:paraId="2ACE0235"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Strengthen staff recruitment and capacity development</w:t>
            </w:r>
          </w:p>
        </w:tc>
        <w:tc>
          <w:tcPr>
            <w:tcW w:w="0" w:type="auto"/>
            <w:hideMark/>
          </w:tcPr>
          <w:p w14:paraId="3C3774AF"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Administration &amp; Finance</w:t>
            </w:r>
          </w:p>
        </w:tc>
        <w:tc>
          <w:tcPr>
            <w:tcW w:w="0" w:type="auto"/>
            <w:hideMark/>
          </w:tcPr>
          <w:p w14:paraId="368437B7"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1A279238" w14:textId="77777777" w:rsidTr="00681194">
        <w:trPr>
          <w:trHeight w:val="619"/>
        </w:trPr>
        <w:tc>
          <w:tcPr>
            <w:tcW w:w="0" w:type="auto"/>
            <w:hideMark/>
          </w:tcPr>
          <w:p w14:paraId="63BCF8A9"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Infrastructure Development</w:t>
            </w:r>
          </w:p>
        </w:tc>
        <w:tc>
          <w:tcPr>
            <w:tcW w:w="0" w:type="auto"/>
            <w:hideMark/>
          </w:tcPr>
          <w:p w14:paraId="639C617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Prioritize completion of strategic infrastructure projects</w:t>
            </w:r>
          </w:p>
        </w:tc>
        <w:tc>
          <w:tcPr>
            <w:tcW w:w="0" w:type="auto"/>
            <w:hideMark/>
          </w:tcPr>
          <w:p w14:paraId="01548FB8"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Administration &amp; Finance</w:t>
            </w:r>
          </w:p>
        </w:tc>
        <w:tc>
          <w:tcPr>
            <w:tcW w:w="0" w:type="auto"/>
            <w:hideMark/>
          </w:tcPr>
          <w:p w14:paraId="241A25C4"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43421AEB" w14:textId="77777777" w:rsidTr="00681194">
        <w:trPr>
          <w:trHeight w:val="619"/>
        </w:trPr>
        <w:tc>
          <w:tcPr>
            <w:tcW w:w="0" w:type="auto"/>
            <w:hideMark/>
          </w:tcPr>
          <w:p w14:paraId="7B212E4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Sustainability</w:t>
            </w:r>
          </w:p>
        </w:tc>
        <w:tc>
          <w:tcPr>
            <w:tcW w:w="0" w:type="auto"/>
            <w:hideMark/>
          </w:tcPr>
          <w:p w14:paraId="42F9E16E"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Mainstream sustainability and climate resilience initiatives</w:t>
            </w:r>
          </w:p>
        </w:tc>
        <w:tc>
          <w:tcPr>
            <w:tcW w:w="0" w:type="auto"/>
            <w:hideMark/>
          </w:tcPr>
          <w:p w14:paraId="074A03A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All Divisions</w:t>
            </w:r>
          </w:p>
        </w:tc>
        <w:tc>
          <w:tcPr>
            <w:tcW w:w="0" w:type="auto"/>
            <w:hideMark/>
          </w:tcPr>
          <w:p w14:paraId="3D7B6E45"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r w:rsidR="007A3781" w:rsidRPr="00B370AC" w14:paraId="4FF288C1" w14:textId="77777777" w:rsidTr="00681194">
        <w:trPr>
          <w:trHeight w:val="596"/>
        </w:trPr>
        <w:tc>
          <w:tcPr>
            <w:tcW w:w="0" w:type="auto"/>
            <w:hideMark/>
          </w:tcPr>
          <w:p w14:paraId="5A0F78A5"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Monitoring and Evaluation</w:t>
            </w:r>
          </w:p>
        </w:tc>
        <w:tc>
          <w:tcPr>
            <w:tcW w:w="0" w:type="auto"/>
            <w:hideMark/>
          </w:tcPr>
          <w:p w14:paraId="1E943287"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Strengthen performance tracking and reporting systems</w:t>
            </w:r>
          </w:p>
        </w:tc>
        <w:tc>
          <w:tcPr>
            <w:tcW w:w="0" w:type="auto"/>
            <w:hideMark/>
          </w:tcPr>
          <w:p w14:paraId="36631DB1"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Planning, Research &amp; Innovation</w:t>
            </w:r>
          </w:p>
        </w:tc>
        <w:tc>
          <w:tcPr>
            <w:tcW w:w="0" w:type="auto"/>
            <w:hideMark/>
          </w:tcPr>
          <w:p w14:paraId="1376CF11"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2026–2027</w:t>
            </w:r>
          </w:p>
        </w:tc>
      </w:tr>
    </w:tbl>
    <w:p w14:paraId="703462B4" w14:textId="77777777" w:rsidR="005C518D" w:rsidRDefault="005C518D" w:rsidP="00B370AC">
      <w:pPr>
        <w:pStyle w:val="NoSpacing"/>
        <w:jc w:val="both"/>
        <w:rPr>
          <w:rFonts w:asciiTheme="majorBidi" w:hAnsiTheme="majorBidi" w:cstheme="majorBidi"/>
          <w:b/>
          <w:bCs/>
          <w:sz w:val="24"/>
          <w:szCs w:val="24"/>
        </w:rPr>
      </w:pPr>
    </w:p>
    <w:p w14:paraId="6B635C68" w14:textId="6532FD82" w:rsidR="00C15E71" w:rsidRDefault="00C15E71" w:rsidP="00681194">
      <w:pPr>
        <w:pStyle w:val="Heading2"/>
      </w:pPr>
      <w:bookmarkStart w:id="120" w:name="_Toc233495174"/>
      <w:r w:rsidRPr="007A3781">
        <w:t>5.7 Institutional Assessment Scorecard</w:t>
      </w:r>
      <w:bookmarkEnd w:id="120"/>
    </w:p>
    <w:p w14:paraId="6C59EBFC" w14:textId="77777777" w:rsidR="007A3781" w:rsidRPr="007A3781" w:rsidRDefault="007A3781" w:rsidP="00B370AC">
      <w:pPr>
        <w:pStyle w:val="NoSpacing"/>
        <w:jc w:val="both"/>
        <w:rPr>
          <w:rFonts w:asciiTheme="majorBidi" w:hAnsiTheme="majorBidi" w:cstheme="majorBidi"/>
          <w:b/>
          <w:bCs/>
          <w:sz w:val="24"/>
          <w:szCs w:val="24"/>
        </w:rPr>
      </w:pPr>
    </w:p>
    <w:p w14:paraId="5DDCED9A"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Mid-Term Review assessed implementation performance using five internationally recognized evaluation criteria.</w:t>
      </w:r>
    </w:p>
    <w:p w14:paraId="33231D07" w14:textId="77777777" w:rsidR="00B370AC" w:rsidRPr="00B370AC" w:rsidRDefault="00B370AC" w:rsidP="00B370AC">
      <w:pPr>
        <w:pStyle w:val="NoSpacing"/>
        <w:jc w:val="both"/>
        <w:rPr>
          <w:rFonts w:asciiTheme="majorBidi" w:hAnsiTheme="majorBidi" w:cstheme="majorBidi"/>
          <w:sz w:val="24"/>
          <w:szCs w:val="24"/>
        </w:rPr>
      </w:pPr>
    </w:p>
    <w:p w14:paraId="7F941577" w14:textId="76AE0F1E" w:rsidR="00C15E71" w:rsidRDefault="00C15E71" w:rsidP="00B370AC">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 xml:space="preserve">Table </w:t>
      </w:r>
      <w:r w:rsidR="00432594">
        <w:rPr>
          <w:rFonts w:asciiTheme="majorBidi" w:hAnsiTheme="majorBidi" w:cstheme="majorBidi"/>
          <w:b/>
          <w:bCs/>
          <w:sz w:val="24"/>
          <w:szCs w:val="24"/>
        </w:rPr>
        <w:t>37</w:t>
      </w:r>
      <w:r w:rsidRPr="007A3781">
        <w:rPr>
          <w:rFonts w:asciiTheme="majorBidi" w:hAnsiTheme="majorBidi" w:cstheme="majorBidi"/>
          <w:b/>
          <w:bCs/>
          <w:sz w:val="24"/>
          <w:szCs w:val="24"/>
        </w:rPr>
        <w:t>: Institutional Mid-Term Assessment Scorecard</w:t>
      </w:r>
    </w:p>
    <w:p w14:paraId="4FEFAE22" w14:textId="77777777" w:rsidR="007A3781" w:rsidRDefault="007A3781" w:rsidP="00B370AC">
      <w:pPr>
        <w:pStyle w:val="NoSpacing"/>
        <w:jc w:val="both"/>
        <w:rPr>
          <w:rFonts w:asciiTheme="majorBidi" w:hAnsiTheme="majorBidi" w:cstheme="majorBidi"/>
          <w:b/>
          <w:bCs/>
          <w:sz w:val="24"/>
          <w:szCs w:val="24"/>
        </w:rPr>
      </w:pPr>
    </w:p>
    <w:tbl>
      <w:tblPr>
        <w:tblStyle w:val="TableGrid"/>
        <w:tblW w:w="9195" w:type="dxa"/>
        <w:tblLook w:val="04A0" w:firstRow="1" w:lastRow="0" w:firstColumn="1" w:lastColumn="0" w:noHBand="0" w:noVBand="1"/>
      </w:tblPr>
      <w:tblGrid>
        <w:gridCol w:w="1976"/>
        <w:gridCol w:w="1498"/>
        <w:gridCol w:w="5721"/>
      </w:tblGrid>
      <w:tr w:rsidR="007A3781" w:rsidRPr="00B370AC" w14:paraId="6BDEFD83" w14:textId="77777777" w:rsidTr="00681194">
        <w:trPr>
          <w:trHeight w:val="617"/>
        </w:trPr>
        <w:tc>
          <w:tcPr>
            <w:tcW w:w="0" w:type="auto"/>
            <w:hideMark/>
          </w:tcPr>
          <w:p w14:paraId="3AD9BACB"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Assessment Criterion</w:t>
            </w:r>
          </w:p>
        </w:tc>
        <w:tc>
          <w:tcPr>
            <w:tcW w:w="0" w:type="auto"/>
            <w:hideMark/>
          </w:tcPr>
          <w:p w14:paraId="4DDFCA2D"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Rating</w:t>
            </w:r>
          </w:p>
        </w:tc>
        <w:tc>
          <w:tcPr>
            <w:tcW w:w="0" w:type="auto"/>
            <w:hideMark/>
          </w:tcPr>
          <w:p w14:paraId="1D5BF552" w14:textId="77777777" w:rsidR="007A3781" w:rsidRPr="007A3781" w:rsidRDefault="007A3781" w:rsidP="005B1B96">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t>Remarks</w:t>
            </w:r>
          </w:p>
        </w:tc>
      </w:tr>
      <w:tr w:rsidR="007A3781" w:rsidRPr="00B370AC" w14:paraId="71E6D685" w14:textId="77777777" w:rsidTr="00681194">
        <w:trPr>
          <w:trHeight w:val="617"/>
        </w:trPr>
        <w:tc>
          <w:tcPr>
            <w:tcW w:w="0" w:type="auto"/>
            <w:hideMark/>
          </w:tcPr>
          <w:p w14:paraId="64B089A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Relevance</w:t>
            </w:r>
          </w:p>
        </w:tc>
        <w:tc>
          <w:tcPr>
            <w:tcW w:w="0" w:type="auto"/>
            <w:hideMark/>
          </w:tcPr>
          <w:p w14:paraId="639E415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High</w:t>
            </w:r>
          </w:p>
        </w:tc>
        <w:tc>
          <w:tcPr>
            <w:tcW w:w="0" w:type="auto"/>
            <w:hideMark/>
          </w:tcPr>
          <w:p w14:paraId="493E30E6"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Strategic Plan remains aligned with institutional mandate and development priorities.</w:t>
            </w:r>
          </w:p>
        </w:tc>
      </w:tr>
      <w:tr w:rsidR="007A3781" w:rsidRPr="00B370AC" w14:paraId="19D51337" w14:textId="77777777" w:rsidTr="00681194">
        <w:trPr>
          <w:trHeight w:val="617"/>
        </w:trPr>
        <w:tc>
          <w:tcPr>
            <w:tcW w:w="0" w:type="auto"/>
            <w:hideMark/>
          </w:tcPr>
          <w:p w14:paraId="3FC0ACE5"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Effectiveness</w:t>
            </w:r>
          </w:p>
        </w:tc>
        <w:tc>
          <w:tcPr>
            <w:tcW w:w="0" w:type="auto"/>
            <w:hideMark/>
          </w:tcPr>
          <w:p w14:paraId="5DB59B57"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High</w:t>
            </w:r>
          </w:p>
        </w:tc>
        <w:tc>
          <w:tcPr>
            <w:tcW w:w="0" w:type="auto"/>
            <w:hideMark/>
          </w:tcPr>
          <w:p w14:paraId="1B1543C1"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Significant progress achieved across most strategic objectives and indicators.</w:t>
            </w:r>
          </w:p>
        </w:tc>
      </w:tr>
      <w:tr w:rsidR="007A3781" w:rsidRPr="00B370AC" w14:paraId="10C9BFEF" w14:textId="77777777" w:rsidTr="00681194">
        <w:trPr>
          <w:trHeight w:val="617"/>
        </w:trPr>
        <w:tc>
          <w:tcPr>
            <w:tcW w:w="0" w:type="auto"/>
            <w:hideMark/>
          </w:tcPr>
          <w:p w14:paraId="1E4EDF21"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Efficiency</w:t>
            </w:r>
          </w:p>
        </w:tc>
        <w:tc>
          <w:tcPr>
            <w:tcW w:w="0" w:type="auto"/>
            <w:hideMark/>
          </w:tcPr>
          <w:p w14:paraId="52D2A6AA"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Moderate–High</w:t>
            </w:r>
          </w:p>
        </w:tc>
        <w:tc>
          <w:tcPr>
            <w:tcW w:w="0" w:type="auto"/>
            <w:hideMark/>
          </w:tcPr>
          <w:p w14:paraId="7650B201"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Resource constraints affected some interventions but overall implementation remained effective.</w:t>
            </w:r>
          </w:p>
        </w:tc>
      </w:tr>
      <w:tr w:rsidR="007A3781" w:rsidRPr="00B370AC" w14:paraId="3E73785D" w14:textId="77777777" w:rsidTr="00681194">
        <w:trPr>
          <w:trHeight w:val="617"/>
        </w:trPr>
        <w:tc>
          <w:tcPr>
            <w:tcW w:w="0" w:type="auto"/>
            <w:hideMark/>
          </w:tcPr>
          <w:p w14:paraId="26D4F922"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Sustainability</w:t>
            </w:r>
          </w:p>
        </w:tc>
        <w:tc>
          <w:tcPr>
            <w:tcW w:w="0" w:type="auto"/>
            <w:hideMark/>
          </w:tcPr>
          <w:p w14:paraId="536667DD"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Moderate–High</w:t>
            </w:r>
          </w:p>
        </w:tc>
        <w:tc>
          <w:tcPr>
            <w:tcW w:w="0" w:type="auto"/>
            <w:hideMark/>
          </w:tcPr>
          <w:p w14:paraId="1AAB7350"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Institutional systems support continuity and long-term performance.</w:t>
            </w:r>
          </w:p>
        </w:tc>
      </w:tr>
      <w:tr w:rsidR="007A3781" w:rsidRPr="00B370AC" w14:paraId="00DAAD6D" w14:textId="77777777" w:rsidTr="00681194">
        <w:trPr>
          <w:trHeight w:val="639"/>
        </w:trPr>
        <w:tc>
          <w:tcPr>
            <w:tcW w:w="0" w:type="auto"/>
            <w:hideMark/>
          </w:tcPr>
          <w:p w14:paraId="6EDD5961"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Emerging Impact</w:t>
            </w:r>
          </w:p>
        </w:tc>
        <w:tc>
          <w:tcPr>
            <w:tcW w:w="0" w:type="auto"/>
            <w:hideMark/>
          </w:tcPr>
          <w:p w14:paraId="3CBAD706"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High</w:t>
            </w:r>
          </w:p>
        </w:tc>
        <w:tc>
          <w:tcPr>
            <w:tcW w:w="0" w:type="auto"/>
            <w:hideMark/>
          </w:tcPr>
          <w:p w14:paraId="66D7D386"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Positive outcomes evident across teaching, research, innovation, governance, and service delivery.</w:t>
            </w:r>
          </w:p>
        </w:tc>
      </w:tr>
      <w:tr w:rsidR="007A3781" w:rsidRPr="00B370AC" w14:paraId="74350E33" w14:textId="77777777" w:rsidTr="00681194">
        <w:trPr>
          <w:trHeight w:val="274"/>
        </w:trPr>
        <w:tc>
          <w:tcPr>
            <w:tcW w:w="0" w:type="auto"/>
            <w:hideMark/>
          </w:tcPr>
          <w:p w14:paraId="603BD7B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Strategic Outlook</w:t>
            </w:r>
          </w:p>
        </w:tc>
        <w:tc>
          <w:tcPr>
            <w:tcW w:w="0" w:type="auto"/>
            <w:hideMark/>
          </w:tcPr>
          <w:p w14:paraId="72D0166B"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Positive</w:t>
            </w:r>
          </w:p>
        </w:tc>
        <w:tc>
          <w:tcPr>
            <w:tcW w:w="0" w:type="auto"/>
            <w:hideMark/>
          </w:tcPr>
          <w:p w14:paraId="33F90B58" w14:textId="77777777" w:rsidR="007A3781" w:rsidRPr="00B370AC" w:rsidRDefault="007A3781" w:rsidP="005B1B96">
            <w:pPr>
              <w:pStyle w:val="NoSpacing"/>
              <w:jc w:val="both"/>
              <w:rPr>
                <w:rFonts w:asciiTheme="majorBidi" w:hAnsiTheme="majorBidi" w:cstheme="majorBidi"/>
                <w:sz w:val="24"/>
                <w:szCs w:val="24"/>
              </w:rPr>
            </w:pPr>
            <w:r w:rsidRPr="00B370AC">
              <w:rPr>
                <w:rFonts w:asciiTheme="majorBidi" w:hAnsiTheme="majorBidi" w:cstheme="majorBidi"/>
                <w:sz w:val="24"/>
                <w:szCs w:val="24"/>
              </w:rPr>
              <w:t>Strong likelihood of achieving most end-term targets.</w:t>
            </w:r>
          </w:p>
        </w:tc>
      </w:tr>
    </w:tbl>
    <w:p w14:paraId="25557884" w14:textId="77777777" w:rsidR="007A3781" w:rsidRDefault="007A3781" w:rsidP="00B370AC">
      <w:pPr>
        <w:pStyle w:val="NoSpacing"/>
        <w:jc w:val="both"/>
        <w:rPr>
          <w:rFonts w:asciiTheme="majorBidi" w:hAnsiTheme="majorBidi" w:cstheme="majorBidi"/>
          <w:b/>
          <w:bCs/>
          <w:sz w:val="24"/>
          <w:szCs w:val="24"/>
        </w:rPr>
      </w:pPr>
    </w:p>
    <w:p w14:paraId="1C1C03EE" w14:textId="77777777" w:rsidR="000E1969" w:rsidRDefault="000E1969" w:rsidP="00B370AC">
      <w:pPr>
        <w:pStyle w:val="NoSpacing"/>
        <w:jc w:val="both"/>
        <w:rPr>
          <w:rFonts w:asciiTheme="majorBidi" w:hAnsiTheme="majorBidi" w:cstheme="majorBidi"/>
          <w:b/>
          <w:bCs/>
          <w:sz w:val="24"/>
          <w:szCs w:val="24"/>
        </w:rPr>
      </w:pPr>
    </w:p>
    <w:p w14:paraId="26A92E28" w14:textId="77777777" w:rsidR="000E1969" w:rsidRDefault="000E1969" w:rsidP="00B370AC">
      <w:pPr>
        <w:pStyle w:val="NoSpacing"/>
        <w:jc w:val="both"/>
        <w:rPr>
          <w:rFonts w:asciiTheme="majorBidi" w:hAnsiTheme="majorBidi" w:cstheme="majorBidi"/>
          <w:b/>
          <w:bCs/>
          <w:sz w:val="24"/>
          <w:szCs w:val="24"/>
        </w:rPr>
      </w:pPr>
    </w:p>
    <w:p w14:paraId="4B6AE242" w14:textId="77777777" w:rsidR="000E1969" w:rsidRDefault="000E1969" w:rsidP="00B370AC">
      <w:pPr>
        <w:pStyle w:val="NoSpacing"/>
        <w:jc w:val="both"/>
        <w:rPr>
          <w:rFonts w:asciiTheme="majorBidi" w:hAnsiTheme="majorBidi" w:cstheme="majorBidi"/>
          <w:b/>
          <w:bCs/>
          <w:sz w:val="24"/>
          <w:szCs w:val="24"/>
        </w:rPr>
      </w:pPr>
    </w:p>
    <w:p w14:paraId="136CDA21" w14:textId="77777777" w:rsidR="000E1969" w:rsidRPr="007A3781" w:rsidRDefault="000E1969" w:rsidP="00B370AC">
      <w:pPr>
        <w:pStyle w:val="NoSpacing"/>
        <w:jc w:val="both"/>
        <w:rPr>
          <w:rFonts w:asciiTheme="majorBidi" w:hAnsiTheme="majorBidi" w:cstheme="majorBidi"/>
          <w:b/>
          <w:bCs/>
          <w:sz w:val="24"/>
          <w:szCs w:val="24"/>
        </w:rPr>
      </w:pPr>
    </w:p>
    <w:p w14:paraId="23DEEA6F" w14:textId="10BCDC2B" w:rsidR="00C15E71" w:rsidRPr="007A3781" w:rsidRDefault="00C15E71" w:rsidP="00B370AC">
      <w:pPr>
        <w:pStyle w:val="NoSpacing"/>
        <w:jc w:val="both"/>
        <w:rPr>
          <w:rFonts w:asciiTheme="majorBidi" w:hAnsiTheme="majorBidi" w:cstheme="majorBidi"/>
          <w:b/>
          <w:bCs/>
          <w:sz w:val="24"/>
          <w:szCs w:val="24"/>
        </w:rPr>
      </w:pPr>
      <w:r w:rsidRPr="007A3781">
        <w:rPr>
          <w:rFonts w:asciiTheme="majorBidi" w:hAnsiTheme="majorBidi" w:cstheme="majorBidi"/>
          <w:b/>
          <w:bCs/>
          <w:sz w:val="24"/>
          <w:szCs w:val="24"/>
        </w:rPr>
        <w:lastRenderedPageBreak/>
        <w:t>Overall Institutional Assessment</w:t>
      </w:r>
    </w:p>
    <w:p w14:paraId="1E6642DD" w14:textId="77777777" w:rsidR="007A3781" w:rsidRPr="00B370AC" w:rsidRDefault="007A3781" w:rsidP="00B370AC">
      <w:pPr>
        <w:pStyle w:val="NoSpacing"/>
        <w:jc w:val="both"/>
        <w:rPr>
          <w:rFonts w:asciiTheme="majorBidi" w:hAnsiTheme="majorBidi" w:cstheme="majorBidi"/>
          <w:sz w:val="24"/>
          <w:szCs w:val="24"/>
        </w:rPr>
      </w:pPr>
    </w:p>
    <w:p w14:paraId="39D47878" w14:textId="77777777" w:rsidR="00C15E71" w:rsidRDefault="00C15E71" w:rsidP="00B370AC">
      <w:pPr>
        <w:pStyle w:val="NoSpacing"/>
        <w:jc w:val="both"/>
        <w:rPr>
          <w:rStyle w:val="Strong"/>
          <w:rFonts w:asciiTheme="majorBidi" w:hAnsiTheme="majorBidi" w:cstheme="majorBidi"/>
          <w:sz w:val="24"/>
          <w:szCs w:val="24"/>
        </w:rPr>
      </w:pPr>
      <w:r w:rsidRPr="00B370AC">
        <w:rPr>
          <w:rStyle w:val="Strong"/>
          <w:rFonts w:asciiTheme="majorBidi" w:hAnsiTheme="majorBidi" w:cstheme="majorBidi"/>
          <w:sz w:val="24"/>
          <w:szCs w:val="24"/>
        </w:rPr>
        <w:t>Overall Institutional Rating: ON TRACK</w:t>
      </w:r>
    </w:p>
    <w:p w14:paraId="64E3F1F9" w14:textId="77777777" w:rsidR="007A3781" w:rsidRPr="00681194" w:rsidRDefault="007A3781" w:rsidP="00B370AC">
      <w:pPr>
        <w:pStyle w:val="NoSpacing"/>
        <w:jc w:val="both"/>
        <w:rPr>
          <w:rFonts w:asciiTheme="majorBidi" w:hAnsiTheme="majorBidi" w:cstheme="majorBidi"/>
          <w:sz w:val="10"/>
          <w:szCs w:val="10"/>
        </w:rPr>
      </w:pPr>
    </w:p>
    <w:p w14:paraId="271E6CC3"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Mid-Term Review concludes that implementation of the MMUST Strategic Plan 2023–2027 remains generally satisfactory and is capable of achieving the majority of planned targets by the end of the implementation period, subject to accelerated implementation of priority interventions and continued resource mobilization.</w:t>
      </w:r>
    </w:p>
    <w:p w14:paraId="553F2E29" w14:textId="6EDC1826" w:rsidR="00C15E71" w:rsidRPr="00B370AC" w:rsidRDefault="00C15E71" w:rsidP="00B370AC">
      <w:pPr>
        <w:pStyle w:val="NoSpacing"/>
        <w:jc w:val="both"/>
        <w:rPr>
          <w:rFonts w:asciiTheme="majorBidi" w:hAnsiTheme="majorBidi" w:cstheme="majorBidi"/>
          <w:sz w:val="24"/>
          <w:szCs w:val="24"/>
        </w:rPr>
      </w:pPr>
    </w:p>
    <w:p w14:paraId="73DAB302" w14:textId="77777777" w:rsidR="00C15E71" w:rsidRDefault="00C15E71" w:rsidP="00681194">
      <w:pPr>
        <w:pStyle w:val="Heading2"/>
      </w:pPr>
      <w:bookmarkStart w:id="121" w:name="_Toc233495175"/>
      <w:r w:rsidRPr="007A3781">
        <w:t>5.8 Conclusion</w:t>
      </w:r>
      <w:bookmarkEnd w:id="121"/>
    </w:p>
    <w:p w14:paraId="3FF69350" w14:textId="77777777" w:rsidR="007A3781" w:rsidRPr="00681194" w:rsidRDefault="007A3781" w:rsidP="00B370AC">
      <w:pPr>
        <w:pStyle w:val="NoSpacing"/>
        <w:jc w:val="both"/>
        <w:rPr>
          <w:rFonts w:asciiTheme="majorBidi" w:hAnsiTheme="majorBidi" w:cstheme="majorBidi"/>
          <w:b/>
          <w:bCs/>
          <w:sz w:val="14"/>
          <w:szCs w:val="14"/>
        </w:rPr>
      </w:pPr>
    </w:p>
    <w:p w14:paraId="281244F2"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Mid-Term Review established that the MMUST Strategic Plan 2023–2027 remains a relevant, responsive, and effective framework for guiding institutional transformation and development. Significant progress has been achieved across the five Key Result Areas, with several strategic indicators meeting or exceeding their mid-term targets.</w:t>
      </w:r>
    </w:p>
    <w:p w14:paraId="12AC5D82" w14:textId="77777777" w:rsidR="007A3781" w:rsidRPr="00681194" w:rsidRDefault="007A3781" w:rsidP="00B370AC">
      <w:pPr>
        <w:pStyle w:val="NoSpacing"/>
        <w:jc w:val="both"/>
        <w:rPr>
          <w:rFonts w:asciiTheme="majorBidi" w:hAnsiTheme="majorBidi" w:cstheme="majorBidi"/>
          <w:sz w:val="14"/>
          <w:szCs w:val="14"/>
        </w:rPr>
      </w:pPr>
    </w:p>
    <w:p w14:paraId="5FEBBD12"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review further confirms that the University possesses strong institutional foundations, effective governance systems, growing research and innovation capacity, expanding digital transformation initiatives, and strong partnership networks that support achievement of strategic objectives.</w:t>
      </w:r>
    </w:p>
    <w:p w14:paraId="0A120169" w14:textId="77777777" w:rsidR="007A3781" w:rsidRPr="00681194" w:rsidRDefault="007A3781" w:rsidP="00B370AC">
      <w:pPr>
        <w:pStyle w:val="NoSpacing"/>
        <w:jc w:val="both"/>
        <w:rPr>
          <w:rFonts w:asciiTheme="majorBidi" w:hAnsiTheme="majorBidi" w:cstheme="majorBidi"/>
          <w:sz w:val="14"/>
          <w:szCs w:val="14"/>
        </w:rPr>
      </w:pPr>
    </w:p>
    <w:p w14:paraId="71C14E7A" w14:textId="77777777" w:rsidR="00C15E71"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While challenges relating to infrastructure development, research financing, financial sustainability, and emerging technological demands remain, these are manageable through targeted interventions and strategic adjustments.</w:t>
      </w:r>
    </w:p>
    <w:p w14:paraId="1F8AB929" w14:textId="77777777" w:rsidR="007A3781" w:rsidRPr="00681194" w:rsidRDefault="007A3781" w:rsidP="00B370AC">
      <w:pPr>
        <w:pStyle w:val="NoSpacing"/>
        <w:jc w:val="both"/>
        <w:rPr>
          <w:rFonts w:asciiTheme="majorBidi" w:hAnsiTheme="majorBidi" w:cstheme="majorBidi"/>
          <w:sz w:val="14"/>
          <w:szCs w:val="14"/>
        </w:rPr>
      </w:pPr>
    </w:p>
    <w:p w14:paraId="1FEC9097" w14:textId="77777777" w:rsidR="00C15E71" w:rsidRPr="00B370AC" w:rsidRDefault="00C15E71" w:rsidP="00B370AC">
      <w:pPr>
        <w:pStyle w:val="NoSpacing"/>
        <w:jc w:val="both"/>
        <w:rPr>
          <w:rFonts w:asciiTheme="majorBidi" w:hAnsiTheme="majorBidi" w:cstheme="majorBidi"/>
          <w:sz w:val="24"/>
          <w:szCs w:val="24"/>
        </w:rPr>
      </w:pPr>
      <w:r w:rsidRPr="00B370AC">
        <w:rPr>
          <w:rFonts w:asciiTheme="majorBidi" w:hAnsiTheme="majorBidi" w:cstheme="majorBidi"/>
          <w:sz w:val="24"/>
          <w:szCs w:val="24"/>
        </w:rPr>
        <w:t>The University is therefore well positioned to achieve the majority of its strategic objectives and targets by 2027. Continued focus on financial sustainability, research commercialization, digital transformation, infrastructure modernization, sustainability, and student success will be critical in maximizing institutional impact and realizing the aspirations of the MMUST Strategic Plan 2023–2027.</w:t>
      </w:r>
    </w:p>
    <w:p w14:paraId="6BC5FB36" w14:textId="77777777" w:rsidR="00C15E71" w:rsidRDefault="00C15E71"/>
    <w:p w14:paraId="2C91EC60" w14:textId="77777777" w:rsidR="00D307C6" w:rsidRDefault="00D307C6"/>
    <w:p w14:paraId="4B98639A" w14:textId="77777777" w:rsidR="00D307C6" w:rsidRDefault="00D307C6"/>
    <w:p w14:paraId="061439D5" w14:textId="77777777" w:rsidR="00D307C6" w:rsidRDefault="00D307C6"/>
    <w:p w14:paraId="54990C8F" w14:textId="77777777" w:rsidR="00D307C6" w:rsidRDefault="00D307C6"/>
    <w:p w14:paraId="6ABC533A" w14:textId="77777777" w:rsidR="00D307C6" w:rsidRDefault="00D307C6"/>
    <w:p w14:paraId="6A46B66F" w14:textId="77777777" w:rsidR="00D307C6" w:rsidRDefault="00D307C6"/>
    <w:p w14:paraId="56B5C68F" w14:textId="77777777" w:rsidR="00DA7849" w:rsidRDefault="00DA7849"/>
    <w:p w14:paraId="0FDB6EE0" w14:textId="77777777" w:rsidR="00DA7849" w:rsidRDefault="00DA7849"/>
    <w:p w14:paraId="60A756F1" w14:textId="77777777" w:rsidR="00DA7849" w:rsidRDefault="00DA7849"/>
    <w:p w14:paraId="7CC21CB2" w14:textId="77777777" w:rsidR="00572A63" w:rsidRDefault="00572A63"/>
    <w:p w14:paraId="5B8D5571" w14:textId="77777777" w:rsidR="00432594" w:rsidRDefault="00432594"/>
    <w:p w14:paraId="08ED1906" w14:textId="77777777" w:rsidR="00432594" w:rsidRDefault="00432594"/>
    <w:p w14:paraId="2A83BC85" w14:textId="77777777" w:rsidR="00432594" w:rsidRDefault="00432594"/>
    <w:p w14:paraId="004DEFC4" w14:textId="77777777" w:rsidR="00572A63" w:rsidRDefault="00572A63"/>
    <w:p w14:paraId="4F157D84" w14:textId="77777777" w:rsidR="00572A63" w:rsidRDefault="00572A63"/>
    <w:p w14:paraId="6943B95F" w14:textId="77777777" w:rsidR="003D2E26" w:rsidRPr="008406AF" w:rsidRDefault="003D2E26" w:rsidP="007B191B">
      <w:pPr>
        <w:pStyle w:val="Heading1"/>
      </w:pPr>
      <w:bookmarkStart w:id="122" w:name="_Toc233495176"/>
      <w:r w:rsidRPr="008406AF">
        <w:t>ANNEX I: DETAILED PESTEL ANALYSIS</w:t>
      </w:r>
      <w:bookmarkEnd w:id="122"/>
    </w:p>
    <w:p w14:paraId="662B72FC" w14:textId="77777777" w:rsidR="003D2E26" w:rsidRDefault="003D2E26" w:rsidP="003D2E26">
      <w:pPr>
        <w:pStyle w:val="NoSpacing"/>
        <w:jc w:val="both"/>
        <w:rPr>
          <w:rFonts w:asciiTheme="majorBidi" w:hAnsiTheme="majorBidi" w:cstheme="majorBidi"/>
          <w:b/>
          <w:bCs/>
          <w:sz w:val="24"/>
          <w:szCs w:val="24"/>
        </w:rPr>
      </w:pPr>
    </w:p>
    <w:p w14:paraId="2BE728F5" w14:textId="77777777" w:rsidR="003D2E26" w:rsidRDefault="003D2E26" w:rsidP="003D2E26">
      <w:pPr>
        <w:pStyle w:val="NoSpacing"/>
        <w:jc w:val="both"/>
        <w:rPr>
          <w:rFonts w:asciiTheme="majorBidi" w:hAnsiTheme="majorBidi" w:cstheme="majorBidi"/>
          <w:b/>
          <w:bCs/>
          <w:sz w:val="24"/>
          <w:szCs w:val="24"/>
        </w:rPr>
      </w:pPr>
      <w:r w:rsidRPr="008406AF">
        <w:rPr>
          <w:rFonts w:asciiTheme="majorBidi" w:hAnsiTheme="majorBidi" w:cstheme="majorBidi"/>
          <w:b/>
          <w:bCs/>
          <w:sz w:val="24"/>
          <w:szCs w:val="24"/>
        </w:rPr>
        <w:t>Introduction</w:t>
      </w:r>
    </w:p>
    <w:p w14:paraId="5E1AF8B2" w14:textId="77777777" w:rsidR="003D2E26" w:rsidRPr="008406AF" w:rsidRDefault="003D2E26" w:rsidP="003D2E26">
      <w:pPr>
        <w:pStyle w:val="NoSpacing"/>
        <w:jc w:val="both"/>
        <w:rPr>
          <w:rFonts w:asciiTheme="majorBidi" w:hAnsiTheme="majorBidi" w:cstheme="majorBidi"/>
          <w:b/>
          <w:bCs/>
          <w:sz w:val="24"/>
          <w:szCs w:val="24"/>
        </w:rPr>
      </w:pPr>
    </w:p>
    <w:p w14:paraId="4BC3BF9F" w14:textId="77777777" w:rsidR="003D2E26"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PESTEL analysis was undertaken to assess the external environment influencing implementation of the MMUST Strategic Plan 2023–2027. The analysis examined Political, Economic, Social, Technological, Environmental, and Legal factors and their implications for the University's strategic objectives and future performance.</w:t>
      </w:r>
    </w:p>
    <w:p w14:paraId="2F9B1360" w14:textId="77777777" w:rsidR="003D2E26" w:rsidRPr="000150BB" w:rsidRDefault="003D2E26" w:rsidP="003D2E26">
      <w:pPr>
        <w:pStyle w:val="NoSpacing"/>
        <w:jc w:val="both"/>
        <w:rPr>
          <w:rFonts w:asciiTheme="majorBidi" w:hAnsiTheme="majorBidi" w:cstheme="majorBidi"/>
          <w:sz w:val="24"/>
          <w:szCs w:val="24"/>
        </w:rPr>
      </w:pPr>
    </w:p>
    <w:p w14:paraId="6B4310D4" w14:textId="77777777" w:rsidR="003D2E26" w:rsidRPr="008406AF" w:rsidRDefault="003D2E26" w:rsidP="003D2E26">
      <w:pPr>
        <w:pStyle w:val="NoSpacing"/>
        <w:jc w:val="both"/>
        <w:rPr>
          <w:rFonts w:asciiTheme="majorBidi" w:hAnsiTheme="majorBidi" w:cstheme="majorBidi"/>
          <w:b/>
          <w:bCs/>
          <w:sz w:val="24"/>
          <w:szCs w:val="24"/>
        </w:rPr>
      </w:pPr>
      <w:r w:rsidRPr="008406AF">
        <w:rPr>
          <w:rFonts w:asciiTheme="majorBidi" w:hAnsiTheme="majorBidi" w:cstheme="majorBidi"/>
          <w:b/>
          <w:bCs/>
          <w:sz w:val="24"/>
          <w:szCs w:val="24"/>
        </w:rPr>
        <w:t>Table AI.1: Detailed PESTEL Analysis</w:t>
      </w:r>
    </w:p>
    <w:p w14:paraId="06E995BF" w14:textId="77777777" w:rsidR="003D2E26" w:rsidRDefault="003D2E26" w:rsidP="003D2E26">
      <w:pPr>
        <w:pStyle w:val="No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1643"/>
        <w:gridCol w:w="1942"/>
        <w:gridCol w:w="2094"/>
        <w:gridCol w:w="1668"/>
        <w:gridCol w:w="1669"/>
      </w:tblGrid>
      <w:tr w:rsidR="003D2E26" w:rsidRPr="000150BB" w14:paraId="3655E1AF" w14:textId="77777777" w:rsidTr="00EE0AE7">
        <w:tc>
          <w:tcPr>
            <w:tcW w:w="0" w:type="auto"/>
            <w:hideMark/>
          </w:tcPr>
          <w:p w14:paraId="4A227643"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Factor</w:t>
            </w:r>
          </w:p>
        </w:tc>
        <w:tc>
          <w:tcPr>
            <w:tcW w:w="0" w:type="auto"/>
            <w:hideMark/>
          </w:tcPr>
          <w:p w14:paraId="271FB2D2"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Key Issues and Trends</w:t>
            </w:r>
          </w:p>
        </w:tc>
        <w:tc>
          <w:tcPr>
            <w:tcW w:w="0" w:type="auto"/>
            <w:hideMark/>
          </w:tcPr>
          <w:p w14:paraId="061BEAE6"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Opportunities</w:t>
            </w:r>
          </w:p>
        </w:tc>
        <w:tc>
          <w:tcPr>
            <w:tcW w:w="0" w:type="auto"/>
            <w:hideMark/>
          </w:tcPr>
          <w:p w14:paraId="780F2D67"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Challenges</w:t>
            </w:r>
          </w:p>
        </w:tc>
        <w:tc>
          <w:tcPr>
            <w:tcW w:w="0" w:type="auto"/>
            <w:hideMark/>
          </w:tcPr>
          <w:p w14:paraId="794DBCEE"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Strategic Implications</w:t>
            </w:r>
          </w:p>
        </w:tc>
      </w:tr>
      <w:tr w:rsidR="003D2E26" w:rsidRPr="000150BB" w14:paraId="1AA85695" w14:textId="77777777" w:rsidTr="00EE0AE7">
        <w:tc>
          <w:tcPr>
            <w:tcW w:w="0" w:type="auto"/>
            <w:hideMark/>
          </w:tcPr>
          <w:p w14:paraId="17BFCDB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Political</w:t>
            </w:r>
          </w:p>
        </w:tc>
        <w:tc>
          <w:tcPr>
            <w:tcW w:w="0" w:type="auto"/>
            <w:hideMark/>
          </w:tcPr>
          <w:p w14:paraId="3443C8D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Government commitment to education, innovation, digital transformation, and BETA implementation.</w:t>
            </w:r>
          </w:p>
        </w:tc>
        <w:tc>
          <w:tcPr>
            <w:tcW w:w="0" w:type="auto"/>
            <w:hideMark/>
          </w:tcPr>
          <w:p w14:paraId="277C8E0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support for research, innovation, and human capital development.</w:t>
            </w:r>
          </w:p>
        </w:tc>
        <w:tc>
          <w:tcPr>
            <w:tcW w:w="0" w:type="auto"/>
            <w:hideMark/>
          </w:tcPr>
          <w:p w14:paraId="7061D65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accountability and performance expectations.</w:t>
            </w:r>
          </w:p>
        </w:tc>
        <w:tc>
          <w:tcPr>
            <w:tcW w:w="0" w:type="auto"/>
            <w:hideMark/>
          </w:tcPr>
          <w:p w14:paraId="7469D1F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alignment with national priorities and enhance performance management.</w:t>
            </w:r>
          </w:p>
        </w:tc>
      </w:tr>
      <w:tr w:rsidR="003D2E26" w:rsidRPr="000150BB" w14:paraId="07ABC450" w14:textId="77777777" w:rsidTr="00EE0AE7">
        <w:tc>
          <w:tcPr>
            <w:tcW w:w="0" w:type="auto"/>
            <w:hideMark/>
          </w:tcPr>
          <w:p w14:paraId="470E5CF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Economic</w:t>
            </w:r>
          </w:p>
        </w:tc>
        <w:tc>
          <w:tcPr>
            <w:tcW w:w="0" w:type="auto"/>
            <w:hideMark/>
          </w:tcPr>
          <w:p w14:paraId="0D11F4A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Inflation, rising operational costs, changing university funding models, and constrained public finances.</w:t>
            </w:r>
          </w:p>
        </w:tc>
        <w:tc>
          <w:tcPr>
            <w:tcW w:w="0" w:type="auto"/>
            <w:hideMark/>
          </w:tcPr>
          <w:p w14:paraId="04E2B07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Opportunities for resource mobilization and commercialization.</w:t>
            </w:r>
          </w:p>
        </w:tc>
        <w:tc>
          <w:tcPr>
            <w:tcW w:w="0" w:type="auto"/>
            <w:hideMark/>
          </w:tcPr>
          <w:p w14:paraId="07986EE5"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Reduced public funding and budgetary pressures.</w:t>
            </w:r>
          </w:p>
        </w:tc>
        <w:tc>
          <w:tcPr>
            <w:tcW w:w="0" w:type="auto"/>
            <w:hideMark/>
          </w:tcPr>
          <w:p w14:paraId="7DE2FA5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Diversify revenue streams and strengthen financial sustainability initiatives.</w:t>
            </w:r>
          </w:p>
        </w:tc>
      </w:tr>
      <w:tr w:rsidR="003D2E26" w:rsidRPr="000150BB" w14:paraId="55F7548D" w14:textId="77777777" w:rsidTr="00EE0AE7">
        <w:tc>
          <w:tcPr>
            <w:tcW w:w="0" w:type="auto"/>
            <w:hideMark/>
          </w:tcPr>
          <w:p w14:paraId="6396F4B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Social</w:t>
            </w:r>
          </w:p>
        </w:tc>
        <w:tc>
          <w:tcPr>
            <w:tcW w:w="0" w:type="auto"/>
            <w:hideMark/>
          </w:tcPr>
          <w:p w14:paraId="313737D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Growing demand for higher education, employability skills, entrepreneurship, and student wellbeing services.</w:t>
            </w:r>
          </w:p>
        </w:tc>
        <w:tc>
          <w:tcPr>
            <w:tcW w:w="0" w:type="auto"/>
            <w:hideMark/>
          </w:tcPr>
          <w:p w14:paraId="2E67379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enrolment and stakeholder engagement opportunities.</w:t>
            </w:r>
          </w:p>
        </w:tc>
        <w:tc>
          <w:tcPr>
            <w:tcW w:w="0" w:type="auto"/>
            <w:hideMark/>
          </w:tcPr>
          <w:p w14:paraId="48CD2E1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Rising expectations for quality and relevance of education.</w:t>
            </w:r>
          </w:p>
        </w:tc>
        <w:tc>
          <w:tcPr>
            <w:tcW w:w="0" w:type="auto"/>
            <w:hideMark/>
          </w:tcPr>
          <w:p w14:paraId="026E211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Enhance student-centred learning and employability programmes.</w:t>
            </w:r>
          </w:p>
        </w:tc>
      </w:tr>
      <w:tr w:rsidR="003D2E26" w:rsidRPr="000150BB" w14:paraId="5AC05C1B" w14:textId="77777777" w:rsidTr="00EE0AE7">
        <w:tc>
          <w:tcPr>
            <w:tcW w:w="0" w:type="auto"/>
            <w:hideMark/>
          </w:tcPr>
          <w:p w14:paraId="0C739B1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Technological</w:t>
            </w:r>
          </w:p>
        </w:tc>
        <w:tc>
          <w:tcPr>
            <w:tcW w:w="0" w:type="auto"/>
            <w:hideMark/>
          </w:tcPr>
          <w:p w14:paraId="4A11811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Rapid advances in AI, automation, cloud computing, cybersecurity, and digital learning technologies.</w:t>
            </w:r>
          </w:p>
        </w:tc>
        <w:tc>
          <w:tcPr>
            <w:tcW w:w="0" w:type="auto"/>
            <w:hideMark/>
          </w:tcPr>
          <w:p w14:paraId="1C934BD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Improved efficiency, innovation, and service delivery.</w:t>
            </w:r>
          </w:p>
        </w:tc>
        <w:tc>
          <w:tcPr>
            <w:tcW w:w="0" w:type="auto"/>
            <w:hideMark/>
          </w:tcPr>
          <w:p w14:paraId="59D15F2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Cybersecurity risks and technological obsolescence.</w:t>
            </w:r>
          </w:p>
        </w:tc>
        <w:tc>
          <w:tcPr>
            <w:tcW w:w="0" w:type="auto"/>
            <w:hideMark/>
          </w:tcPr>
          <w:p w14:paraId="503D4D0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Accelerate digital transformation and technology adoption.</w:t>
            </w:r>
          </w:p>
        </w:tc>
      </w:tr>
      <w:tr w:rsidR="003D2E26" w:rsidRPr="000150BB" w14:paraId="0E124A15" w14:textId="77777777" w:rsidTr="00EE0AE7">
        <w:tc>
          <w:tcPr>
            <w:tcW w:w="0" w:type="auto"/>
            <w:hideMark/>
          </w:tcPr>
          <w:p w14:paraId="209A66D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Environmental</w:t>
            </w:r>
          </w:p>
        </w:tc>
        <w:tc>
          <w:tcPr>
            <w:tcW w:w="0" w:type="auto"/>
            <w:hideMark/>
          </w:tcPr>
          <w:p w14:paraId="5E689A6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 xml:space="preserve">Climate change, sustainability requirements, and </w:t>
            </w:r>
            <w:r w:rsidRPr="000150BB">
              <w:rPr>
                <w:rFonts w:asciiTheme="majorBidi" w:hAnsiTheme="majorBidi" w:cstheme="majorBidi"/>
                <w:sz w:val="24"/>
                <w:szCs w:val="24"/>
              </w:rPr>
              <w:lastRenderedPageBreak/>
              <w:t>resource conservation concerns.</w:t>
            </w:r>
          </w:p>
        </w:tc>
        <w:tc>
          <w:tcPr>
            <w:tcW w:w="0" w:type="auto"/>
            <w:hideMark/>
          </w:tcPr>
          <w:p w14:paraId="6DF7454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lastRenderedPageBreak/>
              <w:t xml:space="preserve">Opportunities for green campus initiatives and </w:t>
            </w:r>
            <w:r w:rsidRPr="000150BB">
              <w:rPr>
                <w:rFonts w:asciiTheme="majorBidi" w:hAnsiTheme="majorBidi" w:cstheme="majorBidi"/>
                <w:sz w:val="24"/>
                <w:szCs w:val="24"/>
              </w:rPr>
              <w:lastRenderedPageBreak/>
              <w:t>sustainability leadership.</w:t>
            </w:r>
          </w:p>
        </w:tc>
        <w:tc>
          <w:tcPr>
            <w:tcW w:w="0" w:type="auto"/>
            <w:hideMark/>
          </w:tcPr>
          <w:p w14:paraId="42292D3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lastRenderedPageBreak/>
              <w:t xml:space="preserve">Environmental compliance </w:t>
            </w:r>
            <w:r w:rsidRPr="000150BB">
              <w:rPr>
                <w:rFonts w:asciiTheme="majorBidi" w:hAnsiTheme="majorBidi" w:cstheme="majorBidi"/>
                <w:sz w:val="24"/>
                <w:szCs w:val="24"/>
              </w:rPr>
              <w:lastRenderedPageBreak/>
              <w:t>and climate-related risks.</w:t>
            </w:r>
          </w:p>
        </w:tc>
        <w:tc>
          <w:tcPr>
            <w:tcW w:w="0" w:type="auto"/>
            <w:hideMark/>
          </w:tcPr>
          <w:p w14:paraId="40B8D6B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lastRenderedPageBreak/>
              <w:t xml:space="preserve">Mainstream sustainability into </w:t>
            </w:r>
            <w:r w:rsidRPr="000150BB">
              <w:rPr>
                <w:rFonts w:asciiTheme="majorBidi" w:hAnsiTheme="majorBidi" w:cstheme="majorBidi"/>
                <w:sz w:val="24"/>
                <w:szCs w:val="24"/>
              </w:rPr>
              <w:lastRenderedPageBreak/>
              <w:t>institutional operations and planning.</w:t>
            </w:r>
          </w:p>
        </w:tc>
      </w:tr>
      <w:tr w:rsidR="003D2E26" w:rsidRPr="000150BB" w14:paraId="6228E40D" w14:textId="77777777" w:rsidTr="00EE0AE7">
        <w:tc>
          <w:tcPr>
            <w:tcW w:w="0" w:type="auto"/>
            <w:hideMark/>
          </w:tcPr>
          <w:p w14:paraId="6EB0B70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Legal</w:t>
            </w:r>
          </w:p>
        </w:tc>
        <w:tc>
          <w:tcPr>
            <w:tcW w:w="0" w:type="auto"/>
            <w:hideMark/>
          </w:tcPr>
          <w:p w14:paraId="0C6B937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Evolving regulations relating to higher education, data protection, procurement, and governance.</w:t>
            </w:r>
          </w:p>
        </w:tc>
        <w:tc>
          <w:tcPr>
            <w:tcW w:w="0" w:type="auto"/>
            <w:hideMark/>
          </w:tcPr>
          <w:p w14:paraId="16050DF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Improved governance and accountability systems.</w:t>
            </w:r>
          </w:p>
        </w:tc>
        <w:tc>
          <w:tcPr>
            <w:tcW w:w="0" w:type="auto"/>
            <w:hideMark/>
          </w:tcPr>
          <w:p w14:paraId="5AF6102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compliance obligations and regulatory costs.</w:t>
            </w:r>
          </w:p>
        </w:tc>
        <w:tc>
          <w:tcPr>
            <w:tcW w:w="0" w:type="auto"/>
            <w:hideMark/>
          </w:tcPr>
          <w:p w14:paraId="2CD77ED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compliance management and risk mitigation frameworks.</w:t>
            </w:r>
          </w:p>
        </w:tc>
      </w:tr>
    </w:tbl>
    <w:p w14:paraId="55C1B58A" w14:textId="77777777" w:rsidR="003D2E26" w:rsidRDefault="003D2E26" w:rsidP="003D2E26">
      <w:pPr>
        <w:pStyle w:val="NoSpacing"/>
        <w:jc w:val="both"/>
        <w:rPr>
          <w:rFonts w:asciiTheme="majorBidi" w:hAnsiTheme="majorBidi" w:cstheme="majorBidi"/>
          <w:sz w:val="24"/>
          <w:szCs w:val="24"/>
        </w:rPr>
      </w:pPr>
    </w:p>
    <w:p w14:paraId="035E61C7" w14:textId="77777777" w:rsidR="003D2E26" w:rsidRDefault="003D2E26" w:rsidP="003D2E26">
      <w:pPr>
        <w:pStyle w:val="NoSpacing"/>
        <w:jc w:val="both"/>
        <w:rPr>
          <w:rFonts w:asciiTheme="majorBidi" w:hAnsiTheme="majorBidi" w:cstheme="majorBidi"/>
          <w:b/>
          <w:bCs/>
          <w:sz w:val="24"/>
          <w:szCs w:val="24"/>
        </w:rPr>
      </w:pPr>
      <w:r w:rsidRPr="008406AF">
        <w:rPr>
          <w:rFonts w:asciiTheme="majorBidi" w:hAnsiTheme="majorBidi" w:cstheme="majorBidi"/>
          <w:b/>
          <w:bCs/>
          <w:sz w:val="24"/>
          <w:szCs w:val="24"/>
        </w:rPr>
        <w:t>Strategic Implications</w:t>
      </w:r>
    </w:p>
    <w:p w14:paraId="56D9BF52" w14:textId="77777777" w:rsidR="003D2E26" w:rsidRPr="008406AF" w:rsidRDefault="003D2E26" w:rsidP="003D2E26">
      <w:pPr>
        <w:pStyle w:val="NoSpacing"/>
        <w:jc w:val="both"/>
        <w:rPr>
          <w:rFonts w:asciiTheme="majorBidi" w:hAnsiTheme="majorBidi" w:cstheme="majorBidi"/>
          <w:b/>
          <w:bCs/>
          <w:sz w:val="24"/>
          <w:szCs w:val="24"/>
        </w:rPr>
      </w:pPr>
    </w:p>
    <w:p w14:paraId="7A8D972F" w14:textId="77777777" w:rsidR="003D2E26" w:rsidRPr="000150BB"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PESTEL analysis demonstrates that technology, financial sustainability, regulatory compliance, and sustainability will be the most significant drivers of institutional performance during the remaining Strategic Plan period.</w:t>
      </w:r>
    </w:p>
    <w:p w14:paraId="24EDE395" w14:textId="77777777" w:rsidR="003D2E26" w:rsidRDefault="003D2E26" w:rsidP="003D2E26">
      <w:pPr>
        <w:pStyle w:val="NoSpacing"/>
        <w:jc w:val="both"/>
        <w:rPr>
          <w:rFonts w:asciiTheme="majorBidi" w:hAnsiTheme="majorBidi" w:cstheme="majorBidi"/>
          <w:b/>
          <w:bCs/>
          <w:sz w:val="24"/>
          <w:szCs w:val="24"/>
        </w:rPr>
      </w:pPr>
    </w:p>
    <w:p w14:paraId="55408832" w14:textId="77777777" w:rsidR="003D2E26" w:rsidRDefault="003D2E26" w:rsidP="003D2E26">
      <w:pPr>
        <w:pStyle w:val="NoSpacing"/>
        <w:jc w:val="both"/>
        <w:rPr>
          <w:rFonts w:asciiTheme="majorBidi" w:hAnsiTheme="majorBidi" w:cstheme="majorBidi"/>
          <w:b/>
          <w:bCs/>
          <w:sz w:val="24"/>
          <w:szCs w:val="24"/>
        </w:rPr>
      </w:pPr>
    </w:p>
    <w:p w14:paraId="27B5C16E" w14:textId="77777777" w:rsidR="003D2E26" w:rsidRDefault="003D2E26" w:rsidP="003D2E26">
      <w:pPr>
        <w:pStyle w:val="NoSpacing"/>
        <w:jc w:val="both"/>
        <w:rPr>
          <w:rFonts w:asciiTheme="majorBidi" w:hAnsiTheme="majorBidi" w:cstheme="majorBidi"/>
          <w:b/>
          <w:bCs/>
          <w:sz w:val="24"/>
          <w:szCs w:val="24"/>
        </w:rPr>
      </w:pPr>
    </w:p>
    <w:p w14:paraId="02CA5595" w14:textId="77777777" w:rsidR="003D2E26" w:rsidRDefault="003D2E26" w:rsidP="003D2E26">
      <w:pPr>
        <w:pStyle w:val="NoSpacing"/>
        <w:jc w:val="both"/>
        <w:rPr>
          <w:rFonts w:asciiTheme="majorBidi" w:hAnsiTheme="majorBidi" w:cstheme="majorBidi"/>
          <w:b/>
          <w:bCs/>
          <w:sz w:val="24"/>
          <w:szCs w:val="24"/>
        </w:rPr>
      </w:pPr>
    </w:p>
    <w:p w14:paraId="2741E695" w14:textId="77777777" w:rsidR="003D2E26" w:rsidRDefault="003D2E26" w:rsidP="003D2E26">
      <w:pPr>
        <w:pStyle w:val="NoSpacing"/>
        <w:jc w:val="both"/>
        <w:rPr>
          <w:rFonts w:asciiTheme="majorBidi" w:hAnsiTheme="majorBidi" w:cstheme="majorBidi"/>
          <w:b/>
          <w:bCs/>
          <w:sz w:val="24"/>
          <w:szCs w:val="24"/>
        </w:rPr>
      </w:pPr>
    </w:p>
    <w:p w14:paraId="2637B77A" w14:textId="77777777" w:rsidR="003D2E26" w:rsidRDefault="003D2E26" w:rsidP="003D2E26">
      <w:pPr>
        <w:pStyle w:val="NoSpacing"/>
        <w:jc w:val="both"/>
        <w:rPr>
          <w:rFonts w:asciiTheme="majorBidi" w:hAnsiTheme="majorBidi" w:cstheme="majorBidi"/>
          <w:b/>
          <w:bCs/>
          <w:sz w:val="24"/>
          <w:szCs w:val="24"/>
        </w:rPr>
      </w:pPr>
    </w:p>
    <w:p w14:paraId="42868987" w14:textId="77777777" w:rsidR="003D2E26" w:rsidRDefault="003D2E26" w:rsidP="003D2E26">
      <w:pPr>
        <w:pStyle w:val="NoSpacing"/>
        <w:jc w:val="both"/>
        <w:rPr>
          <w:rFonts w:asciiTheme="majorBidi" w:hAnsiTheme="majorBidi" w:cstheme="majorBidi"/>
          <w:b/>
          <w:bCs/>
          <w:sz w:val="24"/>
          <w:szCs w:val="24"/>
        </w:rPr>
      </w:pPr>
    </w:p>
    <w:p w14:paraId="3E56E173" w14:textId="77777777" w:rsidR="003D2E26" w:rsidRDefault="003D2E26" w:rsidP="003D2E26">
      <w:pPr>
        <w:pStyle w:val="NoSpacing"/>
        <w:jc w:val="both"/>
        <w:rPr>
          <w:rFonts w:asciiTheme="majorBidi" w:hAnsiTheme="majorBidi" w:cstheme="majorBidi"/>
          <w:b/>
          <w:bCs/>
          <w:sz w:val="24"/>
          <w:szCs w:val="24"/>
        </w:rPr>
      </w:pPr>
    </w:p>
    <w:p w14:paraId="2613D7B7" w14:textId="77777777" w:rsidR="003D2E26" w:rsidRDefault="003D2E26" w:rsidP="003D2E26">
      <w:pPr>
        <w:pStyle w:val="NoSpacing"/>
        <w:jc w:val="both"/>
        <w:rPr>
          <w:rFonts w:asciiTheme="majorBidi" w:hAnsiTheme="majorBidi" w:cstheme="majorBidi"/>
          <w:b/>
          <w:bCs/>
          <w:sz w:val="24"/>
          <w:szCs w:val="24"/>
        </w:rPr>
      </w:pPr>
    </w:p>
    <w:p w14:paraId="62474046" w14:textId="77777777" w:rsidR="003D2E26" w:rsidRDefault="003D2E26" w:rsidP="003D2E26">
      <w:pPr>
        <w:pStyle w:val="NoSpacing"/>
        <w:jc w:val="both"/>
        <w:rPr>
          <w:rFonts w:asciiTheme="majorBidi" w:hAnsiTheme="majorBidi" w:cstheme="majorBidi"/>
          <w:b/>
          <w:bCs/>
          <w:sz w:val="24"/>
          <w:szCs w:val="24"/>
        </w:rPr>
      </w:pPr>
    </w:p>
    <w:p w14:paraId="6279B17E" w14:textId="77777777" w:rsidR="003D2E26" w:rsidRDefault="003D2E26" w:rsidP="003D2E26">
      <w:pPr>
        <w:pStyle w:val="NoSpacing"/>
        <w:jc w:val="both"/>
        <w:rPr>
          <w:rFonts w:asciiTheme="majorBidi" w:hAnsiTheme="majorBidi" w:cstheme="majorBidi"/>
          <w:b/>
          <w:bCs/>
          <w:sz w:val="24"/>
          <w:szCs w:val="24"/>
        </w:rPr>
      </w:pPr>
    </w:p>
    <w:p w14:paraId="719B1679" w14:textId="77777777" w:rsidR="003D2E26" w:rsidRDefault="003D2E26" w:rsidP="003D2E26">
      <w:pPr>
        <w:pStyle w:val="NoSpacing"/>
        <w:jc w:val="both"/>
        <w:rPr>
          <w:rFonts w:asciiTheme="majorBidi" w:hAnsiTheme="majorBidi" w:cstheme="majorBidi"/>
          <w:b/>
          <w:bCs/>
          <w:sz w:val="24"/>
          <w:szCs w:val="24"/>
        </w:rPr>
      </w:pPr>
    </w:p>
    <w:p w14:paraId="65BA08C8" w14:textId="77777777" w:rsidR="003D2E26" w:rsidRDefault="003D2E26" w:rsidP="003D2E26">
      <w:pPr>
        <w:pStyle w:val="NoSpacing"/>
        <w:jc w:val="both"/>
        <w:rPr>
          <w:rFonts w:asciiTheme="majorBidi" w:hAnsiTheme="majorBidi" w:cstheme="majorBidi"/>
          <w:b/>
          <w:bCs/>
          <w:sz w:val="24"/>
          <w:szCs w:val="24"/>
        </w:rPr>
      </w:pPr>
    </w:p>
    <w:p w14:paraId="2CEFBEFE" w14:textId="77777777" w:rsidR="003D2E26" w:rsidRDefault="003D2E26" w:rsidP="003D2E26">
      <w:pPr>
        <w:pStyle w:val="NoSpacing"/>
        <w:jc w:val="both"/>
        <w:rPr>
          <w:rFonts w:asciiTheme="majorBidi" w:hAnsiTheme="majorBidi" w:cstheme="majorBidi"/>
          <w:b/>
          <w:bCs/>
          <w:sz w:val="24"/>
          <w:szCs w:val="24"/>
        </w:rPr>
      </w:pPr>
    </w:p>
    <w:p w14:paraId="047EE40E" w14:textId="77777777" w:rsidR="003D2E26" w:rsidRDefault="003D2E26" w:rsidP="003D2E26">
      <w:pPr>
        <w:pStyle w:val="NoSpacing"/>
        <w:jc w:val="both"/>
        <w:rPr>
          <w:rFonts w:asciiTheme="majorBidi" w:hAnsiTheme="majorBidi" w:cstheme="majorBidi"/>
          <w:b/>
          <w:bCs/>
          <w:sz w:val="24"/>
          <w:szCs w:val="24"/>
        </w:rPr>
      </w:pPr>
    </w:p>
    <w:p w14:paraId="12FF8F08" w14:textId="77777777" w:rsidR="003D2E26" w:rsidRDefault="003D2E26" w:rsidP="003D2E26">
      <w:pPr>
        <w:pStyle w:val="NoSpacing"/>
        <w:jc w:val="both"/>
        <w:rPr>
          <w:rFonts w:asciiTheme="majorBidi" w:hAnsiTheme="majorBidi" w:cstheme="majorBidi"/>
          <w:b/>
          <w:bCs/>
          <w:sz w:val="24"/>
          <w:szCs w:val="24"/>
        </w:rPr>
      </w:pPr>
    </w:p>
    <w:p w14:paraId="711EE43E" w14:textId="77777777" w:rsidR="003D2E26" w:rsidRDefault="003D2E26" w:rsidP="003D2E26">
      <w:pPr>
        <w:pStyle w:val="NoSpacing"/>
        <w:jc w:val="both"/>
        <w:rPr>
          <w:rFonts w:asciiTheme="majorBidi" w:hAnsiTheme="majorBidi" w:cstheme="majorBidi"/>
          <w:b/>
          <w:bCs/>
          <w:sz w:val="24"/>
          <w:szCs w:val="24"/>
        </w:rPr>
      </w:pPr>
    </w:p>
    <w:p w14:paraId="49272385" w14:textId="77777777" w:rsidR="003D2E26" w:rsidRDefault="003D2E26" w:rsidP="003D2E26">
      <w:pPr>
        <w:pStyle w:val="NoSpacing"/>
        <w:jc w:val="both"/>
        <w:rPr>
          <w:rFonts w:asciiTheme="majorBidi" w:hAnsiTheme="majorBidi" w:cstheme="majorBidi"/>
          <w:b/>
          <w:bCs/>
          <w:sz w:val="24"/>
          <w:szCs w:val="24"/>
        </w:rPr>
      </w:pPr>
    </w:p>
    <w:p w14:paraId="7D8A8F09" w14:textId="77777777" w:rsidR="003D2E26" w:rsidRDefault="003D2E26" w:rsidP="003D2E26">
      <w:pPr>
        <w:pStyle w:val="NoSpacing"/>
        <w:jc w:val="both"/>
        <w:rPr>
          <w:rFonts w:asciiTheme="majorBidi" w:hAnsiTheme="majorBidi" w:cstheme="majorBidi"/>
          <w:b/>
          <w:bCs/>
          <w:sz w:val="24"/>
          <w:szCs w:val="24"/>
        </w:rPr>
      </w:pPr>
    </w:p>
    <w:p w14:paraId="479E57C9" w14:textId="77777777" w:rsidR="003D2E26" w:rsidRDefault="003D2E26" w:rsidP="003D2E26">
      <w:pPr>
        <w:pStyle w:val="NoSpacing"/>
        <w:jc w:val="both"/>
        <w:rPr>
          <w:rFonts w:asciiTheme="majorBidi" w:hAnsiTheme="majorBidi" w:cstheme="majorBidi"/>
          <w:b/>
          <w:bCs/>
          <w:sz w:val="24"/>
          <w:szCs w:val="24"/>
        </w:rPr>
      </w:pPr>
    </w:p>
    <w:p w14:paraId="209A9C41" w14:textId="77777777" w:rsidR="003D2E26" w:rsidRDefault="003D2E26" w:rsidP="003D2E26">
      <w:pPr>
        <w:pStyle w:val="NoSpacing"/>
        <w:jc w:val="both"/>
        <w:rPr>
          <w:rFonts w:asciiTheme="majorBidi" w:hAnsiTheme="majorBidi" w:cstheme="majorBidi"/>
          <w:b/>
          <w:bCs/>
          <w:sz w:val="24"/>
          <w:szCs w:val="24"/>
        </w:rPr>
      </w:pPr>
    </w:p>
    <w:p w14:paraId="6669221B" w14:textId="77777777" w:rsidR="003D2E26" w:rsidRDefault="003D2E26" w:rsidP="003D2E26">
      <w:pPr>
        <w:pStyle w:val="NoSpacing"/>
        <w:jc w:val="both"/>
        <w:rPr>
          <w:rFonts w:asciiTheme="majorBidi" w:hAnsiTheme="majorBidi" w:cstheme="majorBidi"/>
          <w:b/>
          <w:bCs/>
          <w:sz w:val="24"/>
          <w:szCs w:val="24"/>
        </w:rPr>
      </w:pPr>
    </w:p>
    <w:p w14:paraId="6A4E645C" w14:textId="77777777" w:rsidR="003D2E26" w:rsidRDefault="003D2E26" w:rsidP="003D2E26">
      <w:pPr>
        <w:pStyle w:val="NoSpacing"/>
        <w:jc w:val="both"/>
        <w:rPr>
          <w:rFonts w:asciiTheme="majorBidi" w:hAnsiTheme="majorBidi" w:cstheme="majorBidi"/>
          <w:b/>
          <w:bCs/>
          <w:sz w:val="24"/>
          <w:szCs w:val="24"/>
        </w:rPr>
      </w:pPr>
    </w:p>
    <w:p w14:paraId="5C6D159B" w14:textId="77777777" w:rsidR="003D2E26" w:rsidRDefault="003D2E26" w:rsidP="003D2E26">
      <w:pPr>
        <w:pStyle w:val="NoSpacing"/>
        <w:jc w:val="both"/>
        <w:rPr>
          <w:rFonts w:asciiTheme="majorBidi" w:hAnsiTheme="majorBidi" w:cstheme="majorBidi"/>
          <w:b/>
          <w:bCs/>
          <w:sz w:val="24"/>
          <w:szCs w:val="24"/>
        </w:rPr>
      </w:pPr>
    </w:p>
    <w:p w14:paraId="5FE2C2A2" w14:textId="77777777" w:rsidR="003D2E26" w:rsidRDefault="003D2E26" w:rsidP="003D2E26">
      <w:pPr>
        <w:pStyle w:val="NoSpacing"/>
        <w:jc w:val="both"/>
        <w:rPr>
          <w:rFonts w:asciiTheme="majorBidi" w:hAnsiTheme="majorBidi" w:cstheme="majorBidi"/>
          <w:b/>
          <w:bCs/>
          <w:sz w:val="24"/>
          <w:szCs w:val="24"/>
        </w:rPr>
      </w:pPr>
    </w:p>
    <w:p w14:paraId="1951AD33" w14:textId="77777777" w:rsidR="003D2E26" w:rsidRDefault="003D2E26" w:rsidP="003D2E26">
      <w:pPr>
        <w:pStyle w:val="NoSpacing"/>
        <w:jc w:val="both"/>
        <w:rPr>
          <w:rFonts w:asciiTheme="majorBidi" w:hAnsiTheme="majorBidi" w:cstheme="majorBidi"/>
          <w:b/>
          <w:bCs/>
          <w:sz w:val="24"/>
          <w:szCs w:val="24"/>
        </w:rPr>
      </w:pPr>
    </w:p>
    <w:p w14:paraId="6D6E4A07" w14:textId="77777777" w:rsidR="003D2E26" w:rsidRDefault="003D2E26" w:rsidP="003D2E26">
      <w:pPr>
        <w:pStyle w:val="NoSpacing"/>
        <w:jc w:val="both"/>
        <w:rPr>
          <w:rFonts w:asciiTheme="majorBidi" w:hAnsiTheme="majorBidi" w:cstheme="majorBidi"/>
          <w:b/>
          <w:bCs/>
          <w:sz w:val="24"/>
          <w:szCs w:val="24"/>
        </w:rPr>
      </w:pPr>
    </w:p>
    <w:p w14:paraId="3B1AD9D7" w14:textId="77777777" w:rsidR="003D2E26" w:rsidRDefault="003D2E26" w:rsidP="003D2E26">
      <w:pPr>
        <w:pStyle w:val="NoSpacing"/>
        <w:jc w:val="both"/>
        <w:rPr>
          <w:rFonts w:asciiTheme="majorBidi" w:hAnsiTheme="majorBidi" w:cstheme="majorBidi"/>
          <w:b/>
          <w:bCs/>
          <w:sz w:val="24"/>
          <w:szCs w:val="24"/>
        </w:rPr>
      </w:pPr>
    </w:p>
    <w:p w14:paraId="1023EB25" w14:textId="77777777" w:rsidR="003D2E26" w:rsidRDefault="003D2E26" w:rsidP="003D2E26">
      <w:pPr>
        <w:pStyle w:val="NoSpacing"/>
        <w:jc w:val="both"/>
        <w:rPr>
          <w:rFonts w:asciiTheme="majorBidi" w:hAnsiTheme="majorBidi" w:cstheme="majorBidi"/>
          <w:b/>
          <w:bCs/>
          <w:sz w:val="24"/>
          <w:szCs w:val="24"/>
        </w:rPr>
      </w:pPr>
    </w:p>
    <w:p w14:paraId="4D009C58" w14:textId="77777777" w:rsidR="003D2E26" w:rsidRDefault="003D2E26" w:rsidP="003D2E26">
      <w:pPr>
        <w:pStyle w:val="NoSpacing"/>
        <w:jc w:val="both"/>
        <w:rPr>
          <w:rFonts w:asciiTheme="majorBidi" w:hAnsiTheme="majorBidi" w:cstheme="majorBidi"/>
          <w:b/>
          <w:bCs/>
          <w:sz w:val="24"/>
          <w:szCs w:val="24"/>
        </w:rPr>
      </w:pPr>
    </w:p>
    <w:p w14:paraId="2B7AB4C3" w14:textId="77777777" w:rsidR="003D2E26" w:rsidRDefault="003D2E26" w:rsidP="003D2E26">
      <w:pPr>
        <w:pStyle w:val="NoSpacing"/>
        <w:jc w:val="both"/>
        <w:rPr>
          <w:rFonts w:asciiTheme="majorBidi" w:hAnsiTheme="majorBidi" w:cstheme="majorBidi"/>
          <w:b/>
          <w:bCs/>
          <w:sz w:val="24"/>
          <w:szCs w:val="24"/>
        </w:rPr>
      </w:pPr>
    </w:p>
    <w:p w14:paraId="1D7559AF" w14:textId="77777777" w:rsidR="003D2E26" w:rsidRDefault="003D2E26" w:rsidP="003D2E26">
      <w:pPr>
        <w:pStyle w:val="NoSpacing"/>
        <w:jc w:val="both"/>
        <w:rPr>
          <w:rFonts w:asciiTheme="majorBidi" w:hAnsiTheme="majorBidi" w:cstheme="majorBidi"/>
          <w:b/>
          <w:bCs/>
          <w:sz w:val="24"/>
          <w:szCs w:val="24"/>
        </w:rPr>
      </w:pPr>
    </w:p>
    <w:p w14:paraId="39FE54EF" w14:textId="77777777" w:rsidR="003D2E26" w:rsidRDefault="003D2E26" w:rsidP="003D2E26">
      <w:pPr>
        <w:pStyle w:val="NoSpacing"/>
        <w:jc w:val="both"/>
        <w:rPr>
          <w:rFonts w:asciiTheme="majorBidi" w:hAnsiTheme="majorBidi" w:cstheme="majorBidi"/>
          <w:b/>
          <w:bCs/>
          <w:sz w:val="24"/>
          <w:szCs w:val="24"/>
        </w:rPr>
      </w:pPr>
    </w:p>
    <w:p w14:paraId="6D0D1DCD" w14:textId="77777777" w:rsidR="003D2E26" w:rsidRDefault="003D2E26" w:rsidP="003D2E26">
      <w:pPr>
        <w:pStyle w:val="NoSpacing"/>
        <w:jc w:val="both"/>
        <w:rPr>
          <w:rFonts w:asciiTheme="majorBidi" w:hAnsiTheme="majorBidi" w:cstheme="majorBidi"/>
          <w:b/>
          <w:bCs/>
          <w:sz w:val="24"/>
          <w:szCs w:val="24"/>
        </w:rPr>
      </w:pPr>
    </w:p>
    <w:p w14:paraId="2B3D3E88" w14:textId="77777777" w:rsidR="003D2E26" w:rsidRDefault="003D2E26" w:rsidP="003D2E26">
      <w:pPr>
        <w:pStyle w:val="NoSpacing"/>
        <w:jc w:val="both"/>
        <w:rPr>
          <w:rFonts w:asciiTheme="majorBidi" w:hAnsiTheme="majorBidi" w:cstheme="majorBidi"/>
          <w:b/>
          <w:bCs/>
          <w:sz w:val="24"/>
          <w:szCs w:val="24"/>
        </w:rPr>
      </w:pPr>
    </w:p>
    <w:p w14:paraId="6794A106" w14:textId="77777777" w:rsidR="003D2E26" w:rsidRDefault="003D2E26" w:rsidP="003D2E26">
      <w:pPr>
        <w:pStyle w:val="NoSpacing"/>
        <w:jc w:val="both"/>
        <w:rPr>
          <w:rFonts w:asciiTheme="majorBidi" w:hAnsiTheme="majorBidi" w:cstheme="majorBidi"/>
          <w:b/>
          <w:bCs/>
          <w:sz w:val="24"/>
          <w:szCs w:val="24"/>
        </w:rPr>
      </w:pPr>
    </w:p>
    <w:p w14:paraId="4BF2572B" w14:textId="77777777" w:rsidR="003D2E26" w:rsidRDefault="003D2E26" w:rsidP="003D2E26">
      <w:pPr>
        <w:pStyle w:val="NoSpacing"/>
        <w:jc w:val="both"/>
        <w:rPr>
          <w:rFonts w:asciiTheme="majorBidi" w:hAnsiTheme="majorBidi" w:cstheme="majorBidi"/>
          <w:b/>
          <w:bCs/>
          <w:sz w:val="24"/>
          <w:szCs w:val="24"/>
        </w:rPr>
      </w:pPr>
    </w:p>
    <w:p w14:paraId="2B06ED5B" w14:textId="77777777" w:rsidR="003D2E26" w:rsidRPr="00C8441B" w:rsidRDefault="003D2E26" w:rsidP="007B191B">
      <w:pPr>
        <w:pStyle w:val="Heading1"/>
      </w:pPr>
      <w:bookmarkStart w:id="123" w:name="_Toc233495177"/>
      <w:r w:rsidRPr="00C8441B">
        <w:t>ANNEX II: DETAILED SWOT ANALYSIS</w:t>
      </w:r>
      <w:bookmarkEnd w:id="123"/>
    </w:p>
    <w:p w14:paraId="43CC82A4" w14:textId="77777777" w:rsidR="003D2E26" w:rsidRPr="00C8441B" w:rsidRDefault="003D2E26" w:rsidP="003D2E26">
      <w:pPr>
        <w:pStyle w:val="NoSpacing"/>
        <w:jc w:val="both"/>
        <w:rPr>
          <w:rFonts w:asciiTheme="majorBidi" w:hAnsiTheme="majorBidi" w:cstheme="majorBidi"/>
          <w:b/>
          <w:bCs/>
          <w:sz w:val="24"/>
          <w:szCs w:val="24"/>
        </w:rPr>
      </w:pPr>
    </w:p>
    <w:p w14:paraId="17BCAB77" w14:textId="77777777" w:rsidR="003D2E26" w:rsidRPr="00C8441B" w:rsidRDefault="003D2E26" w:rsidP="003D2E26">
      <w:pPr>
        <w:pStyle w:val="NoSpacing"/>
        <w:jc w:val="both"/>
        <w:rPr>
          <w:rFonts w:asciiTheme="majorBidi" w:hAnsiTheme="majorBidi" w:cstheme="majorBidi"/>
          <w:b/>
          <w:bCs/>
          <w:sz w:val="24"/>
          <w:szCs w:val="24"/>
        </w:rPr>
      </w:pPr>
      <w:r w:rsidRPr="00C8441B">
        <w:rPr>
          <w:rFonts w:asciiTheme="majorBidi" w:hAnsiTheme="majorBidi" w:cstheme="majorBidi"/>
          <w:b/>
          <w:bCs/>
          <w:sz w:val="24"/>
          <w:szCs w:val="24"/>
        </w:rPr>
        <w:t>Introduction</w:t>
      </w:r>
    </w:p>
    <w:p w14:paraId="3C0ABE8F" w14:textId="77777777" w:rsidR="003D2E26" w:rsidRPr="000150BB" w:rsidRDefault="003D2E26" w:rsidP="003D2E26">
      <w:pPr>
        <w:pStyle w:val="NoSpacing"/>
        <w:jc w:val="both"/>
        <w:rPr>
          <w:rFonts w:asciiTheme="majorBidi" w:hAnsiTheme="majorBidi" w:cstheme="majorBidi"/>
          <w:sz w:val="24"/>
          <w:szCs w:val="24"/>
        </w:rPr>
      </w:pPr>
    </w:p>
    <w:p w14:paraId="033D54FC" w14:textId="77777777" w:rsidR="003D2E26"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SWOT analysis assessed the internal strengths and weaknesses as well as external opportunities and threats affecting implementation of the Strategic Plan.</w:t>
      </w:r>
    </w:p>
    <w:p w14:paraId="62F203A3" w14:textId="77777777" w:rsidR="003D2E26" w:rsidRPr="000150BB" w:rsidRDefault="003D2E26" w:rsidP="003D2E26">
      <w:pPr>
        <w:pStyle w:val="NoSpacing"/>
        <w:jc w:val="both"/>
        <w:rPr>
          <w:rFonts w:asciiTheme="majorBidi" w:hAnsiTheme="majorBidi" w:cstheme="majorBidi"/>
          <w:sz w:val="24"/>
          <w:szCs w:val="24"/>
        </w:rPr>
      </w:pPr>
    </w:p>
    <w:p w14:paraId="798277FA" w14:textId="77777777" w:rsidR="003D2E26" w:rsidRPr="00C8441B" w:rsidRDefault="003D2E26" w:rsidP="003D2E26">
      <w:pPr>
        <w:pStyle w:val="NoSpacing"/>
        <w:jc w:val="both"/>
        <w:rPr>
          <w:rFonts w:asciiTheme="majorBidi" w:hAnsiTheme="majorBidi" w:cstheme="majorBidi"/>
          <w:b/>
          <w:bCs/>
          <w:sz w:val="24"/>
          <w:szCs w:val="24"/>
        </w:rPr>
      </w:pPr>
      <w:r w:rsidRPr="00C8441B">
        <w:rPr>
          <w:rFonts w:asciiTheme="majorBidi" w:hAnsiTheme="majorBidi" w:cstheme="majorBidi"/>
          <w:b/>
          <w:bCs/>
          <w:sz w:val="24"/>
          <w:szCs w:val="24"/>
        </w:rPr>
        <w:t>Table AII.1: Detailed SWOT Matrix</w:t>
      </w:r>
    </w:p>
    <w:p w14:paraId="1D41BB04" w14:textId="77777777" w:rsidR="003D2E26" w:rsidRDefault="003D2E26" w:rsidP="003D2E26">
      <w:pPr>
        <w:pStyle w:val="NoSpacing"/>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4835"/>
        <w:gridCol w:w="4181"/>
      </w:tblGrid>
      <w:tr w:rsidR="003D2E26" w:rsidRPr="000150BB" w14:paraId="38886817" w14:textId="77777777" w:rsidTr="00EE0AE7">
        <w:tc>
          <w:tcPr>
            <w:tcW w:w="0" w:type="auto"/>
            <w:hideMark/>
          </w:tcPr>
          <w:p w14:paraId="7DB05267"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Strengths</w:t>
            </w:r>
          </w:p>
        </w:tc>
        <w:tc>
          <w:tcPr>
            <w:tcW w:w="0" w:type="auto"/>
            <w:hideMark/>
          </w:tcPr>
          <w:p w14:paraId="70564455"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Weaknesses</w:t>
            </w:r>
          </w:p>
        </w:tc>
      </w:tr>
      <w:tr w:rsidR="003D2E26" w:rsidRPr="000150BB" w14:paraId="1BFFAA92" w14:textId="77777777" w:rsidTr="00EE0AE7">
        <w:tc>
          <w:tcPr>
            <w:tcW w:w="0" w:type="auto"/>
            <w:hideMark/>
          </w:tcPr>
          <w:p w14:paraId="640E13E5"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 governance and policy framework.</w:t>
            </w:r>
          </w:p>
        </w:tc>
        <w:tc>
          <w:tcPr>
            <w:tcW w:w="0" w:type="auto"/>
            <w:hideMark/>
          </w:tcPr>
          <w:p w14:paraId="0B1E145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Inadequate internal research funding.</w:t>
            </w:r>
          </w:p>
        </w:tc>
      </w:tr>
      <w:tr w:rsidR="003D2E26" w:rsidRPr="000150BB" w14:paraId="1F9C53AC" w14:textId="77777777" w:rsidTr="00EE0AE7">
        <w:tc>
          <w:tcPr>
            <w:tcW w:w="0" w:type="auto"/>
            <w:hideMark/>
          </w:tcPr>
          <w:p w14:paraId="3A3F6FC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Highly qualified and continuously developing workforce.</w:t>
            </w:r>
          </w:p>
        </w:tc>
        <w:tc>
          <w:tcPr>
            <w:tcW w:w="0" w:type="auto"/>
            <w:hideMark/>
          </w:tcPr>
          <w:p w14:paraId="2EAF8C0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Delayed completion of some infrastructure projects.</w:t>
            </w:r>
          </w:p>
        </w:tc>
      </w:tr>
      <w:tr w:rsidR="003D2E26" w:rsidRPr="000150BB" w14:paraId="6DDE10AD" w14:textId="77777777" w:rsidTr="00EE0AE7">
        <w:tc>
          <w:tcPr>
            <w:tcW w:w="0" w:type="auto"/>
            <w:hideMark/>
          </w:tcPr>
          <w:p w14:paraId="4B42A08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 student enrolment growth and graduation rates.</w:t>
            </w:r>
          </w:p>
        </w:tc>
        <w:tc>
          <w:tcPr>
            <w:tcW w:w="0" w:type="auto"/>
            <w:hideMark/>
          </w:tcPr>
          <w:p w14:paraId="56148FD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Limited commercialization of research outputs.</w:t>
            </w:r>
          </w:p>
        </w:tc>
      </w:tr>
      <w:tr w:rsidR="003D2E26" w:rsidRPr="000150BB" w14:paraId="2313CF20" w14:textId="77777777" w:rsidTr="00EE0AE7">
        <w:tc>
          <w:tcPr>
            <w:tcW w:w="0" w:type="auto"/>
            <w:hideMark/>
          </w:tcPr>
          <w:p w14:paraId="7B32AF2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Growing research productivity and innovation outputs.</w:t>
            </w:r>
          </w:p>
        </w:tc>
        <w:tc>
          <w:tcPr>
            <w:tcW w:w="0" w:type="auto"/>
            <w:hideMark/>
          </w:tcPr>
          <w:p w14:paraId="6277A57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Dependence on traditional funding sources.</w:t>
            </w:r>
          </w:p>
        </w:tc>
      </w:tr>
      <w:tr w:rsidR="003D2E26" w:rsidRPr="000150BB" w14:paraId="38A82B4A" w14:textId="77777777" w:rsidTr="00EE0AE7">
        <w:tc>
          <w:tcPr>
            <w:tcW w:w="0" w:type="auto"/>
            <w:hideMark/>
          </w:tcPr>
          <w:p w14:paraId="49FDD2F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 revenue mobilization and grant acquisition performance.</w:t>
            </w:r>
          </w:p>
        </w:tc>
        <w:tc>
          <w:tcPr>
            <w:tcW w:w="0" w:type="auto"/>
            <w:hideMark/>
          </w:tcPr>
          <w:p w14:paraId="2994485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Moderate automation of some institutional processes.</w:t>
            </w:r>
          </w:p>
        </w:tc>
      </w:tr>
      <w:tr w:rsidR="003D2E26" w:rsidRPr="000150BB" w14:paraId="7B0DAB00" w14:textId="77777777" w:rsidTr="00EE0AE7">
        <w:tc>
          <w:tcPr>
            <w:tcW w:w="0" w:type="auto"/>
            <w:hideMark/>
          </w:tcPr>
          <w:p w14:paraId="26918F2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Expanding strategic partnerships and collaborations.</w:t>
            </w:r>
          </w:p>
        </w:tc>
        <w:tc>
          <w:tcPr>
            <w:tcW w:w="0" w:type="auto"/>
            <w:hideMark/>
          </w:tcPr>
          <w:p w14:paraId="392C7EE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Increasing infrastructure maintenance costs.</w:t>
            </w:r>
          </w:p>
        </w:tc>
      </w:tr>
      <w:tr w:rsidR="003D2E26" w:rsidRPr="000150BB" w14:paraId="5D35C805" w14:textId="77777777" w:rsidTr="00EE0AE7">
        <w:tc>
          <w:tcPr>
            <w:tcW w:w="0" w:type="auto"/>
            <w:hideMark/>
          </w:tcPr>
          <w:p w14:paraId="5666109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Improved ICT infrastructure and digital services.</w:t>
            </w:r>
          </w:p>
        </w:tc>
        <w:tc>
          <w:tcPr>
            <w:tcW w:w="0" w:type="auto"/>
            <w:hideMark/>
          </w:tcPr>
          <w:p w14:paraId="249758C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Limited application of advanced analytics and AI.</w:t>
            </w:r>
          </w:p>
        </w:tc>
      </w:tr>
      <w:tr w:rsidR="003D2E26" w:rsidRPr="000150BB" w14:paraId="1C441164" w14:textId="77777777" w:rsidTr="00EE0AE7">
        <w:tc>
          <w:tcPr>
            <w:tcW w:w="0" w:type="auto"/>
            <w:hideMark/>
          </w:tcPr>
          <w:p w14:paraId="73476013"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Opportunities</w:t>
            </w:r>
          </w:p>
        </w:tc>
        <w:tc>
          <w:tcPr>
            <w:tcW w:w="0" w:type="auto"/>
            <w:hideMark/>
          </w:tcPr>
          <w:p w14:paraId="143DA733"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Threats</w:t>
            </w:r>
          </w:p>
        </w:tc>
      </w:tr>
      <w:tr w:rsidR="003D2E26" w:rsidRPr="000150BB" w14:paraId="04E939A1" w14:textId="77777777" w:rsidTr="00EE0AE7">
        <w:tc>
          <w:tcPr>
            <w:tcW w:w="0" w:type="auto"/>
            <w:hideMark/>
          </w:tcPr>
          <w:p w14:paraId="7A5BF63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Artificial Intelligence and digital transformation.</w:t>
            </w:r>
          </w:p>
        </w:tc>
        <w:tc>
          <w:tcPr>
            <w:tcW w:w="0" w:type="auto"/>
            <w:hideMark/>
          </w:tcPr>
          <w:p w14:paraId="350110A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Declining government funding.</w:t>
            </w:r>
          </w:p>
        </w:tc>
      </w:tr>
      <w:tr w:rsidR="003D2E26" w:rsidRPr="000150BB" w14:paraId="5F499134" w14:textId="77777777" w:rsidTr="00EE0AE7">
        <w:tc>
          <w:tcPr>
            <w:tcW w:w="0" w:type="auto"/>
            <w:hideMark/>
          </w:tcPr>
          <w:p w14:paraId="0254903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Research commercialization and technology transfer.</w:t>
            </w:r>
          </w:p>
        </w:tc>
        <w:tc>
          <w:tcPr>
            <w:tcW w:w="0" w:type="auto"/>
            <w:hideMark/>
          </w:tcPr>
          <w:p w14:paraId="012E10D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Inflation and rising operational costs.</w:t>
            </w:r>
          </w:p>
        </w:tc>
      </w:tr>
      <w:tr w:rsidR="003D2E26" w:rsidRPr="000150BB" w14:paraId="0DA9BF3A" w14:textId="77777777" w:rsidTr="00EE0AE7">
        <w:tc>
          <w:tcPr>
            <w:tcW w:w="0" w:type="auto"/>
            <w:hideMark/>
          </w:tcPr>
          <w:p w14:paraId="24545B1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International collaborations and mobility programmes.</w:t>
            </w:r>
          </w:p>
        </w:tc>
        <w:tc>
          <w:tcPr>
            <w:tcW w:w="0" w:type="auto"/>
            <w:hideMark/>
          </w:tcPr>
          <w:p w14:paraId="53375AF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Increasing competition among universities.</w:t>
            </w:r>
          </w:p>
        </w:tc>
      </w:tr>
      <w:tr w:rsidR="003D2E26" w:rsidRPr="000150BB" w14:paraId="71945A69" w14:textId="77777777" w:rsidTr="00EE0AE7">
        <w:tc>
          <w:tcPr>
            <w:tcW w:w="0" w:type="auto"/>
            <w:hideMark/>
          </w:tcPr>
          <w:p w14:paraId="4419D37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Growing demand for university education.</w:t>
            </w:r>
          </w:p>
        </w:tc>
        <w:tc>
          <w:tcPr>
            <w:tcW w:w="0" w:type="auto"/>
            <w:hideMark/>
          </w:tcPr>
          <w:p w14:paraId="2DD222F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Cybersecurity threats.</w:t>
            </w:r>
          </w:p>
        </w:tc>
      </w:tr>
      <w:tr w:rsidR="003D2E26" w:rsidRPr="000150BB" w14:paraId="7C72EF9B" w14:textId="77777777" w:rsidTr="00EE0AE7">
        <w:tc>
          <w:tcPr>
            <w:tcW w:w="0" w:type="auto"/>
            <w:hideMark/>
          </w:tcPr>
          <w:p w14:paraId="635D519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Industry and development partner engagement.</w:t>
            </w:r>
          </w:p>
        </w:tc>
        <w:tc>
          <w:tcPr>
            <w:tcW w:w="0" w:type="auto"/>
            <w:hideMark/>
          </w:tcPr>
          <w:p w14:paraId="0E0F4FB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Regulatory and policy changes.</w:t>
            </w:r>
          </w:p>
        </w:tc>
      </w:tr>
      <w:tr w:rsidR="003D2E26" w:rsidRPr="000150BB" w14:paraId="7EA1D490" w14:textId="77777777" w:rsidTr="00EE0AE7">
        <w:tc>
          <w:tcPr>
            <w:tcW w:w="0" w:type="auto"/>
            <w:hideMark/>
          </w:tcPr>
          <w:p w14:paraId="605F075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Sustainability and climate action initiatives.</w:t>
            </w:r>
          </w:p>
        </w:tc>
        <w:tc>
          <w:tcPr>
            <w:tcW w:w="0" w:type="auto"/>
            <w:hideMark/>
          </w:tcPr>
          <w:p w14:paraId="38AA76F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Brain drain and talent retention challenges.</w:t>
            </w:r>
          </w:p>
        </w:tc>
      </w:tr>
    </w:tbl>
    <w:p w14:paraId="2164906D" w14:textId="77777777" w:rsidR="003D2E26" w:rsidRPr="000150BB" w:rsidRDefault="003D2E26" w:rsidP="003D2E26">
      <w:pPr>
        <w:pStyle w:val="NoSpacing"/>
        <w:jc w:val="both"/>
        <w:rPr>
          <w:rFonts w:asciiTheme="majorBidi" w:hAnsiTheme="majorBidi" w:cstheme="majorBidi"/>
          <w:sz w:val="24"/>
          <w:szCs w:val="24"/>
        </w:rPr>
      </w:pPr>
    </w:p>
    <w:p w14:paraId="2A055FAB" w14:textId="77777777" w:rsidR="003D2E26" w:rsidRDefault="003D2E26" w:rsidP="003D2E26">
      <w:pPr>
        <w:pStyle w:val="NoSpacing"/>
        <w:jc w:val="both"/>
        <w:rPr>
          <w:rFonts w:asciiTheme="majorBidi" w:hAnsiTheme="majorBidi" w:cstheme="majorBidi"/>
          <w:b/>
          <w:bCs/>
          <w:sz w:val="24"/>
          <w:szCs w:val="24"/>
        </w:rPr>
      </w:pPr>
      <w:r w:rsidRPr="00C8441B">
        <w:rPr>
          <w:rFonts w:asciiTheme="majorBidi" w:hAnsiTheme="majorBidi" w:cstheme="majorBidi"/>
          <w:b/>
          <w:bCs/>
          <w:sz w:val="24"/>
          <w:szCs w:val="24"/>
        </w:rPr>
        <w:t>SWOT Strategic Analysis</w:t>
      </w:r>
    </w:p>
    <w:p w14:paraId="2B33F432" w14:textId="77777777" w:rsidR="003D2E26" w:rsidRPr="00C8441B" w:rsidRDefault="003D2E26" w:rsidP="003D2E26">
      <w:pPr>
        <w:pStyle w:val="NoSpacing"/>
        <w:jc w:val="both"/>
        <w:rPr>
          <w:rFonts w:asciiTheme="majorBidi" w:hAnsiTheme="majorBidi" w:cstheme="majorBidi"/>
          <w:b/>
          <w:bCs/>
          <w:sz w:val="24"/>
          <w:szCs w:val="24"/>
        </w:rPr>
      </w:pPr>
    </w:p>
    <w:p w14:paraId="032BEA2D" w14:textId="77777777" w:rsidR="003D2E26" w:rsidRPr="000150BB"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University should leverage its strengths in research, innovation, partnerships, and digital transformation to capitalize on emerging opportunities while addressing infrastructure, financing, and commercialization gaps.</w:t>
      </w:r>
    </w:p>
    <w:p w14:paraId="46C362D1" w14:textId="77777777" w:rsidR="003D2E26" w:rsidRPr="000150BB" w:rsidRDefault="003D2E26" w:rsidP="003D2E26">
      <w:pPr>
        <w:pStyle w:val="NoSpacing"/>
        <w:jc w:val="both"/>
        <w:rPr>
          <w:rFonts w:asciiTheme="majorBidi" w:hAnsiTheme="majorBidi" w:cstheme="majorBidi"/>
          <w:sz w:val="24"/>
          <w:szCs w:val="24"/>
        </w:rPr>
      </w:pPr>
    </w:p>
    <w:p w14:paraId="50B2B4AF" w14:textId="77777777" w:rsidR="003D2E26" w:rsidRPr="000150BB" w:rsidRDefault="003D2E26" w:rsidP="003D2E26">
      <w:pPr>
        <w:pStyle w:val="NoSpacing"/>
        <w:jc w:val="both"/>
        <w:rPr>
          <w:rFonts w:asciiTheme="majorBidi" w:hAnsiTheme="majorBidi" w:cstheme="majorBidi"/>
          <w:sz w:val="24"/>
          <w:szCs w:val="24"/>
        </w:rPr>
      </w:pPr>
    </w:p>
    <w:p w14:paraId="72CA765D" w14:textId="77777777" w:rsidR="003D2E26" w:rsidRDefault="003D2E26" w:rsidP="003D2E26">
      <w:pPr>
        <w:pStyle w:val="NoSpacing"/>
        <w:jc w:val="both"/>
        <w:rPr>
          <w:rFonts w:asciiTheme="majorBidi" w:hAnsiTheme="majorBidi" w:cstheme="majorBidi"/>
          <w:b/>
          <w:bCs/>
          <w:sz w:val="24"/>
          <w:szCs w:val="24"/>
        </w:rPr>
      </w:pPr>
    </w:p>
    <w:p w14:paraId="5C2BB0FD" w14:textId="77777777" w:rsidR="003D2E26" w:rsidRDefault="003D2E26" w:rsidP="003D2E26">
      <w:pPr>
        <w:pStyle w:val="NoSpacing"/>
        <w:jc w:val="both"/>
        <w:rPr>
          <w:rFonts w:asciiTheme="majorBidi" w:hAnsiTheme="majorBidi" w:cstheme="majorBidi"/>
          <w:b/>
          <w:bCs/>
          <w:sz w:val="24"/>
          <w:szCs w:val="24"/>
        </w:rPr>
      </w:pPr>
    </w:p>
    <w:p w14:paraId="1331C6A2" w14:textId="77777777" w:rsidR="003D2E26" w:rsidRDefault="003D2E26" w:rsidP="003D2E26">
      <w:pPr>
        <w:pStyle w:val="NoSpacing"/>
        <w:jc w:val="both"/>
        <w:rPr>
          <w:rFonts w:asciiTheme="majorBidi" w:hAnsiTheme="majorBidi" w:cstheme="majorBidi"/>
          <w:b/>
          <w:bCs/>
          <w:sz w:val="24"/>
          <w:szCs w:val="24"/>
        </w:rPr>
      </w:pPr>
    </w:p>
    <w:p w14:paraId="779DFDD4" w14:textId="77777777" w:rsidR="003D2E26" w:rsidRDefault="003D2E26" w:rsidP="003D2E26">
      <w:pPr>
        <w:pStyle w:val="NoSpacing"/>
        <w:jc w:val="both"/>
        <w:rPr>
          <w:rFonts w:asciiTheme="majorBidi" w:hAnsiTheme="majorBidi" w:cstheme="majorBidi"/>
          <w:b/>
          <w:bCs/>
          <w:sz w:val="24"/>
          <w:szCs w:val="24"/>
        </w:rPr>
      </w:pPr>
    </w:p>
    <w:p w14:paraId="031FAB13" w14:textId="77777777" w:rsidR="003D2E26" w:rsidRDefault="003D2E26" w:rsidP="003D2E26">
      <w:pPr>
        <w:pStyle w:val="NoSpacing"/>
        <w:jc w:val="both"/>
        <w:rPr>
          <w:rFonts w:asciiTheme="majorBidi" w:hAnsiTheme="majorBidi" w:cstheme="majorBidi"/>
          <w:b/>
          <w:bCs/>
          <w:sz w:val="24"/>
          <w:szCs w:val="24"/>
        </w:rPr>
      </w:pPr>
    </w:p>
    <w:p w14:paraId="70F2B185" w14:textId="77777777" w:rsidR="003D2E26" w:rsidRDefault="003D2E26" w:rsidP="003D2E26">
      <w:pPr>
        <w:pStyle w:val="NoSpacing"/>
        <w:jc w:val="both"/>
        <w:rPr>
          <w:rFonts w:asciiTheme="majorBidi" w:hAnsiTheme="majorBidi" w:cstheme="majorBidi"/>
          <w:b/>
          <w:bCs/>
          <w:sz w:val="24"/>
          <w:szCs w:val="24"/>
        </w:rPr>
      </w:pPr>
    </w:p>
    <w:p w14:paraId="29912F4F" w14:textId="77777777" w:rsidR="003D2E26" w:rsidRDefault="003D2E26" w:rsidP="003D2E26">
      <w:pPr>
        <w:pStyle w:val="NoSpacing"/>
        <w:jc w:val="both"/>
        <w:rPr>
          <w:rFonts w:asciiTheme="majorBidi" w:hAnsiTheme="majorBidi" w:cstheme="majorBidi"/>
          <w:b/>
          <w:bCs/>
          <w:sz w:val="24"/>
          <w:szCs w:val="24"/>
        </w:rPr>
      </w:pPr>
    </w:p>
    <w:p w14:paraId="41D0BB26" w14:textId="77777777" w:rsidR="003D2E26" w:rsidRPr="00745025" w:rsidRDefault="003D2E26" w:rsidP="007B191B">
      <w:pPr>
        <w:pStyle w:val="Heading1"/>
      </w:pPr>
      <w:bookmarkStart w:id="124" w:name="_Toc233495178"/>
      <w:r w:rsidRPr="00745025">
        <w:t>ANNEX III: DETAILED EMERGING ISSUES AND STRATEGIC IMPLICATIONS</w:t>
      </w:r>
      <w:bookmarkEnd w:id="124"/>
    </w:p>
    <w:p w14:paraId="7FA86549" w14:textId="77777777" w:rsidR="003D2E26" w:rsidRDefault="003D2E26" w:rsidP="003D2E26">
      <w:pPr>
        <w:pStyle w:val="NoSpacing"/>
        <w:jc w:val="both"/>
        <w:rPr>
          <w:rFonts w:asciiTheme="majorBidi" w:hAnsiTheme="majorBidi" w:cstheme="majorBidi"/>
          <w:b/>
          <w:bCs/>
          <w:sz w:val="24"/>
          <w:szCs w:val="24"/>
        </w:rPr>
      </w:pPr>
    </w:p>
    <w:p w14:paraId="7A42A278" w14:textId="77777777" w:rsidR="003D2E26"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Introduction</w:t>
      </w:r>
    </w:p>
    <w:p w14:paraId="695FC6A9" w14:textId="77777777" w:rsidR="003D2E26" w:rsidRPr="00745025" w:rsidRDefault="003D2E26" w:rsidP="003D2E26">
      <w:pPr>
        <w:pStyle w:val="NoSpacing"/>
        <w:jc w:val="both"/>
        <w:rPr>
          <w:rFonts w:asciiTheme="majorBidi" w:hAnsiTheme="majorBidi" w:cstheme="majorBidi"/>
          <w:b/>
          <w:bCs/>
          <w:sz w:val="24"/>
          <w:szCs w:val="24"/>
        </w:rPr>
      </w:pPr>
    </w:p>
    <w:p w14:paraId="1A551EFC" w14:textId="77777777" w:rsidR="003D2E26"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Mid-Term Review identified emerging issues that were not adequately anticipated during formulation of the Strategic Plan but are increasingly influencing higher education institutions globally and nationally.</w:t>
      </w:r>
    </w:p>
    <w:p w14:paraId="4E925800" w14:textId="77777777" w:rsidR="003D2E26" w:rsidRDefault="003D2E26" w:rsidP="003D2E26">
      <w:pPr>
        <w:pStyle w:val="NoSpacing"/>
        <w:jc w:val="both"/>
        <w:rPr>
          <w:rFonts w:asciiTheme="majorBidi" w:hAnsiTheme="majorBidi" w:cstheme="majorBidi"/>
          <w:sz w:val="24"/>
          <w:szCs w:val="24"/>
        </w:rPr>
      </w:pPr>
    </w:p>
    <w:p w14:paraId="5F46E984" w14:textId="77777777" w:rsidR="003D2E26"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Table III: Emerging Issues and Strategic Implications</w:t>
      </w:r>
    </w:p>
    <w:p w14:paraId="3E794DE9" w14:textId="77777777" w:rsidR="003D2E26" w:rsidRDefault="003D2E26" w:rsidP="003D2E26">
      <w:pPr>
        <w:pStyle w:val="NoSpacing"/>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2692"/>
        <w:gridCol w:w="3379"/>
        <w:gridCol w:w="2945"/>
      </w:tblGrid>
      <w:tr w:rsidR="003D2E26" w:rsidRPr="000150BB" w14:paraId="2962B37C" w14:textId="77777777" w:rsidTr="00EE0AE7">
        <w:tc>
          <w:tcPr>
            <w:tcW w:w="0" w:type="auto"/>
            <w:hideMark/>
          </w:tcPr>
          <w:p w14:paraId="4EAEBF22"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Emerging Issue</w:t>
            </w:r>
          </w:p>
        </w:tc>
        <w:tc>
          <w:tcPr>
            <w:tcW w:w="0" w:type="auto"/>
            <w:hideMark/>
          </w:tcPr>
          <w:p w14:paraId="20E74CE0"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Description</w:t>
            </w:r>
          </w:p>
        </w:tc>
        <w:tc>
          <w:tcPr>
            <w:tcW w:w="0" w:type="auto"/>
            <w:hideMark/>
          </w:tcPr>
          <w:p w14:paraId="647CF8D3"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Strategic Implication</w:t>
            </w:r>
          </w:p>
        </w:tc>
      </w:tr>
      <w:tr w:rsidR="003D2E26" w:rsidRPr="000150BB" w14:paraId="4817D8E3" w14:textId="77777777" w:rsidTr="00EE0AE7">
        <w:tc>
          <w:tcPr>
            <w:tcW w:w="0" w:type="auto"/>
            <w:hideMark/>
          </w:tcPr>
          <w:p w14:paraId="4A8C670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Artificial Intelligence (AI) and Data Analytics</w:t>
            </w:r>
          </w:p>
        </w:tc>
        <w:tc>
          <w:tcPr>
            <w:tcW w:w="0" w:type="auto"/>
            <w:hideMark/>
          </w:tcPr>
          <w:p w14:paraId="075A30B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Growing adoption of AI in teaching, research, administration, and decision-making.</w:t>
            </w:r>
          </w:p>
        </w:tc>
        <w:tc>
          <w:tcPr>
            <w:tcW w:w="0" w:type="auto"/>
            <w:hideMark/>
          </w:tcPr>
          <w:p w14:paraId="2A0CCCC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Integrate AI and analytics into academic and administrative functions.</w:t>
            </w:r>
          </w:p>
        </w:tc>
      </w:tr>
      <w:tr w:rsidR="003D2E26" w:rsidRPr="000150BB" w14:paraId="0E372741" w14:textId="77777777" w:rsidTr="00EE0AE7">
        <w:tc>
          <w:tcPr>
            <w:tcW w:w="0" w:type="auto"/>
            <w:hideMark/>
          </w:tcPr>
          <w:p w14:paraId="55E84EF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Research Commercialization</w:t>
            </w:r>
          </w:p>
        </w:tc>
        <w:tc>
          <w:tcPr>
            <w:tcW w:w="0" w:type="auto"/>
            <w:hideMark/>
          </w:tcPr>
          <w:p w14:paraId="4C2A0CA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focus on translating research into products and services.</w:t>
            </w:r>
          </w:p>
        </w:tc>
        <w:tc>
          <w:tcPr>
            <w:tcW w:w="0" w:type="auto"/>
            <w:hideMark/>
          </w:tcPr>
          <w:p w14:paraId="04355CD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innovation incubation and intellectual property management.</w:t>
            </w:r>
          </w:p>
        </w:tc>
      </w:tr>
      <w:tr w:rsidR="003D2E26" w:rsidRPr="000150BB" w14:paraId="01A12158" w14:textId="77777777" w:rsidTr="00EE0AE7">
        <w:tc>
          <w:tcPr>
            <w:tcW w:w="0" w:type="auto"/>
            <w:hideMark/>
          </w:tcPr>
          <w:p w14:paraId="74E9B43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Digital Transformation</w:t>
            </w:r>
          </w:p>
        </w:tc>
        <w:tc>
          <w:tcPr>
            <w:tcW w:w="0" w:type="auto"/>
            <w:hideMark/>
          </w:tcPr>
          <w:p w14:paraId="44B3866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Expansion of cloud computing, automation, and digital learning.</w:t>
            </w:r>
          </w:p>
        </w:tc>
        <w:tc>
          <w:tcPr>
            <w:tcW w:w="0" w:type="auto"/>
            <w:hideMark/>
          </w:tcPr>
          <w:p w14:paraId="363746B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Enhance ICT infrastructure and digital governance.</w:t>
            </w:r>
          </w:p>
        </w:tc>
      </w:tr>
      <w:tr w:rsidR="003D2E26" w:rsidRPr="000150BB" w14:paraId="2E35D1AF" w14:textId="77777777" w:rsidTr="00EE0AE7">
        <w:tc>
          <w:tcPr>
            <w:tcW w:w="0" w:type="auto"/>
            <w:hideMark/>
          </w:tcPr>
          <w:p w14:paraId="1D88E34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Cybersecurity</w:t>
            </w:r>
          </w:p>
        </w:tc>
        <w:tc>
          <w:tcPr>
            <w:tcW w:w="0" w:type="auto"/>
            <w:hideMark/>
          </w:tcPr>
          <w:p w14:paraId="2784822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exposure to cyber threats due to digitization.</w:t>
            </w:r>
          </w:p>
        </w:tc>
        <w:tc>
          <w:tcPr>
            <w:tcW w:w="0" w:type="auto"/>
            <w:hideMark/>
          </w:tcPr>
          <w:p w14:paraId="2182B3B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cybersecurity frameworks and risk management systems.</w:t>
            </w:r>
          </w:p>
        </w:tc>
      </w:tr>
      <w:tr w:rsidR="003D2E26" w:rsidRPr="000150BB" w14:paraId="0C111E0B" w14:textId="77777777" w:rsidTr="00EE0AE7">
        <w:tc>
          <w:tcPr>
            <w:tcW w:w="0" w:type="auto"/>
            <w:hideMark/>
          </w:tcPr>
          <w:p w14:paraId="61B9E00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Sustainability and Climate Change</w:t>
            </w:r>
          </w:p>
        </w:tc>
        <w:tc>
          <w:tcPr>
            <w:tcW w:w="0" w:type="auto"/>
            <w:hideMark/>
          </w:tcPr>
          <w:p w14:paraId="32D37C1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Growing demand for sustainable operations and climate action.</w:t>
            </w:r>
          </w:p>
        </w:tc>
        <w:tc>
          <w:tcPr>
            <w:tcW w:w="0" w:type="auto"/>
            <w:hideMark/>
          </w:tcPr>
          <w:p w14:paraId="764D3C5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Institutionalize sustainability and environmental stewardship.</w:t>
            </w:r>
          </w:p>
        </w:tc>
      </w:tr>
      <w:tr w:rsidR="003D2E26" w:rsidRPr="000150BB" w14:paraId="4270759C" w14:textId="77777777" w:rsidTr="00EE0AE7">
        <w:tc>
          <w:tcPr>
            <w:tcW w:w="0" w:type="auto"/>
            <w:hideMark/>
          </w:tcPr>
          <w:p w14:paraId="07BA3B4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Graduate Employability</w:t>
            </w:r>
          </w:p>
        </w:tc>
        <w:tc>
          <w:tcPr>
            <w:tcW w:w="0" w:type="auto"/>
            <w:hideMark/>
          </w:tcPr>
          <w:p w14:paraId="0E80DDE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Increased emphasis on future skills and entrepreneurship.</w:t>
            </w:r>
          </w:p>
        </w:tc>
        <w:tc>
          <w:tcPr>
            <w:tcW w:w="0" w:type="auto"/>
            <w:hideMark/>
          </w:tcPr>
          <w:p w14:paraId="00CC8E0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Enhance employability and industry engagement programmes.</w:t>
            </w:r>
          </w:p>
        </w:tc>
      </w:tr>
      <w:tr w:rsidR="003D2E26" w:rsidRPr="000150BB" w14:paraId="0FF80EC9" w14:textId="77777777" w:rsidTr="00EE0AE7">
        <w:tc>
          <w:tcPr>
            <w:tcW w:w="0" w:type="auto"/>
            <w:hideMark/>
          </w:tcPr>
          <w:p w14:paraId="6F5CB2D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Internationalization</w:t>
            </w:r>
          </w:p>
        </w:tc>
        <w:tc>
          <w:tcPr>
            <w:tcW w:w="0" w:type="auto"/>
            <w:hideMark/>
          </w:tcPr>
          <w:p w14:paraId="5244FCB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Growing competition and global collaboration opportunities.</w:t>
            </w:r>
          </w:p>
        </w:tc>
        <w:tc>
          <w:tcPr>
            <w:tcW w:w="0" w:type="auto"/>
            <w:hideMark/>
          </w:tcPr>
          <w:p w14:paraId="3BA04EB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global partnerships and institutional visibility.</w:t>
            </w:r>
          </w:p>
        </w:tc>
      </w:tr>
      <w:tr w:rsidR="003D2E26" w:rsidRPr="000150BB" w14:paraId="2B9BBBB0" w14:textId="77777777" w:rsidTr="00EE0AE7">
        <w:tc>
          <w:tcPr>
            <w:tcW w:w="0" w:type="auto"/>
            <w:hideMark/>
          </w:tcPr>
          <w:p w14:paraId="3A5BDBC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Real-Time Performance Monitoring</w:t>
            </w:r>
          </w:p>
        </w:tc>
        <w:tc>
          <w:tcPr>
            <w:tcW w:w="0" w:type="auto"/>
            <w:hideMark/>
          </w:tcPr>
          <w:p w14:paraId="710A77C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Demand for evidence-based management and accountability.</w:t>
            </w:r>
          </w:p>
        </w:tc>
        <w:tc>
          <w:tcPr>
            <w:tcW w:w="0" w:type="auto"/>
            <w:hideMark/>
          </w:tcPr>
          <w:p w14:paraId="39A28A2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Enhance digital monitoring and evaluation systems.</w:t>
            </w:r>
          </w:p>
        </w:tc>
      </w:tr>
    </w:tbl>
    <w:p w14:paraId="107C1287" w14:textId="77777777" w:rsidR="003D2E26" w:rsidRPr="000150BB" w:rsidRDefault="003D2E26" w:rsidP="003D2E26">
      <w:pPr>
        <w:pStyle w:val="NoSpacing"/>
        <w:jc w:val="both"/>
        <w:rPr>
          <w:rFonts w:asciiTheme="majorBidi" w:hAnsiTheme="majorBidi" w:cstheme="majorBidi"/>
          <w:sz w:val="24"/>
          <w:szCs w:val="24"/>
        </w:rPr>
      </w:pPr>
    </w:p>
    <w:p w14:paraId="02DF7261" w14:textId="77777777" w:rsidR="003D2E26"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Strategic Response</w:t>
      </w:r>
    </w:p>
    <w:p w14:paraId="5133A298" w14:textId="77777777" w:rsidR="003D2E26" w:rsidRPr="00745025" w:rsidRDefault="003D2E26" w:rsidP="003D2E26">
      <w:pPr>
        <w:pStyle w:val="NoSpacing"/>
        <w:jc w:val="both"/>
        <w:rPr>
          <w:rFonts w:asciiTheme="majorBidi" w:hAnsiTheme="majorBidi" w:cstheme="majorBidi"/>
          <w:b/>
          <w:bCs/>
          <w:sz w:val="24"/>
          <w:szCs w:val="24"/>
        </w:rPr>
      </w:pPr>
    </w:p>
    <w:p w14:paraId="44F17345" w14:textId="77777777" w:rsidR="003D2E26" w:rsidRPr="000150BB"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These emerging issues necessitate strategic adjustments focusing on technology adoption, research commercialization, sustainability, financial diversification, and institutional competitiveness.</w:t>
      </w:r>
    </w:p>
    <w:p w14:paraId="7DDFE492" w14:textId="77777777" w:rsidR="003D2E26" w:rsidRPr="000150BB" w:rsidRDefault="003D2E26" w:rsidP="003D2E26">
      <w:pPr>
        <w:pStyle w:val="NoSpacing"/>
        <w:jc w:val="both"/>
        <w:rPr>
          <w:rFonts w:asciiTheme="majorBidi" w:hAnsiTheme="majorBidi" w:cstheme="majorBidi"/>
          <w:sz w:val="24"/>
          <w:szCs w:val="24"/>
        </w:rPr>
      </w:pPr>
    </w:p>
    <w:p w14:paraId="1150B253" w14:textId="77777777" w:rsidR="003D2E26" w:rsidRPr="000150BB" w:rsidRDefault="003D2E26" w:rsidP="003D2E26">
      <w:pPr>
        <w:pStyle w:val="NoSpacing"/>
        <w:jc w:val="both"/>
        <w:rPr>
          <w:rFonts w:asciiTheme="majorBidi" w:hAnsiTheme="majorBidi" w:cstheme="majorBidi"/>
          <w:sz w:val="24"/>
          <w:szCs w:val="24"/>
        </w:rPr>
      </w:pPr>
    </w:p>
    <w:p w14:paraId="5FD5C23D" w14:textId="77777777" w:rsidR="003D2E26" w:rsidRDefault="003D2E26" w:rsidP="003D2E26">
      <w:pPr>
        <w:pStyle w:val="NoSpacing"/>
        <w:jc w:val="both"/>
        <w:rPr>
          <w:rFonts w:asciiTheme="majorBidi" w:hAnsiTheme="majorBidi" w:cstheme="majorBidi"/>
          <w:b/>
          <w:bCs/>
          <w:sz w:val="24"/>
          <w:szCs w:val="24"/>
        </w:rPr>
      </w:pPr>
    </w:p>
    <w:p w14:paraId="26897ED2" w14:textId="77777777" w:rsidR="003D2E26" w:rsidRDefault="003D2E26" w:rsidP="003D2E26">
      <w:pPr>
        <w:pStyle w:val="NoSpacing"/>
        <w:jc w:val="both"/>
        <w:rPr>
          <w:rFonts w:asciiTheme="majorBidi" w:hAnsiTheme="majorBidi" w:cstheme="majorBidi"/>
          <w:b/>
          <w:bCs/>
          <w:sz w:val="24"/>
          <w:szCs w:val="24"/>
        </w:rPr>
      </w:pPr>
    </w:p>
    <w:p w14:paraId="03D2FDE8" w14:textId="77777777" w:rsidR="003D2E26" w:rsidRDefault="003D2E26" w:rsidP="003D2E26">
      <w:pPr>
        <w:pStyle w:val="NoSpacing"/>
        <w:jc w:val="both"/>
        <w:rPr>
          <w:rFonts w:asciiTheme="majorBidi" w:hAnsiTheme="majorBidi" w:cstheme="majorBidi"/>
          <w:b/>
          <w:bCs/>
          <w:sz w:val="24"/>
          <w:szCs w:val="24"/>
        </w:rPr>
      </w:pPr>
    </w:p>
    <w:p w14:paraId="506368EC" w14:textId="77777777" w:rsidR="003D2E26" w:rsidRDefault="003D2E26" w:rsidP="003D2E26">
      <w:pPr>
        <w:pStyle w:val="NoSpacing"/>
        <w:jc w:val="both"/>
        <w:rPr>
          <w:rFonts w:asciiTheme="majorBidi" w:hAnsiTheme="majorBidi" w:cstheme="majorBidi"/>
          <w:b/>
          <w:bCs/>
          <w:sz w:val="24"/>
          <w:szCs w:val="24"/>
        </w:rPr>
      </w:pPr>
    </w:p>
    <w:p w14:paraId="10BD160E" w14:textId="77777777" w:rsidR="003D2E26" w:rsidRDefault="003D2E26" w:rsidP="003D2E26">
      <w:pPr>
        <w:pStyle w:val="NoSpacing"/>
        <w:jc w:val="both"/>
        <w:rPr>
          <w:rFonts w:asciiTheme="majorBidi" w:hAnsiTheme="majorBidi" w:cstheme="majorBidi"/>
          <w:b/>
          <w:bCs/>
          <w:sz w:val="24"/>
          <w:szCs w:val="24"/>
        </w:rPr>
      </w:pPr>
    </w:p>
    <w:p w14:paraId="4103D547" w14:textId="77777777" w:rsidR="003D2E26" w:rsidRDefault="003D2E26" w:rsidP="003D2E26">
      <w:pPr>
        <w:pStyle w:val="NoSpacing"/>
        <w:jc w:val="both"/>
        <w:rPr>
          <w:rFonts w:asciiTheme="majorBidi" w:hAnsiTheme="majorBidi" w:cstheme="majorBidi"/>
          <w:b/>
          <w:bCs/>
          <w:sz w:val="24"/>
          <w:szCs w:val="24"/>
        </w:rPr>
      </w:pPr>
    </w:p>
    <w:p w14:paraId="4B19D57E" w14:textId="77777777" w:rsidR="003D2E26" w:rsidRDefault="003D2E26" w:rsidP="003D2E26">
      <w:pPr>
        <w:pStyle w:val="NoSpacing"/>
        <w:jc w:val="both"/>
        <w:rPr>
          <w:rFonts w:asciiTheme="majorBidi" w:hAnsiTheme="majorBidi" w:cstheme="majorBidi"/>
          <w:b/>
          <w:bCs/>
          <w:sz w:val="24"/>
          <w:szCs w:val="24"/>
        </w:rPr>
      </w:pPr>
    </w:p>
    <w:p w14:paraId="39200E4D" w14:textId="77777777" w:rsidR="003D2E26" w:rsidRDefault="003D2E26" w:rsidP="003D2E26">
      <w:pPr>
        <w:pStyle w:val="NoSpacing"/>
        <w:jc w:val="both"/>
        <w:rPr>
          <w:rFonts w:asciiTheme="majorBidi" w:hAnsiTheme="majorBidi" w:cstheme="majorBidi"/>
          <w:b/>
          <w:bCs/>
          <w:sz w:val="24"/>
          <w:szCs w:val="24"/>
        </w:rPr>
      </w:pPr>
    </w:p>
    <w:p w14:paraId="1DD17D69" w14:textId="77777777" w:rsidR="003D2E26" w:rsidRPr="00745025" w:rsidRDefault="003D2E26" w:rsidP="007B191B">
      <w:pPr>
        <w:pStyle w:val="Heading1"/>
      </w:pPr>
      <w:bookmarkStart w:id="125" w:name="_Toc233495179"/>
      <w:r w:rsidRPr="00745025">
        <w:t>ANNEX IV: DETAILED ORGANIZATIONAL CAPACITY ASSESSMENT</w:t>
      </w:r>
      <w:bookmarkEnd w:id="125"/>
    </w:p>
    <w:p w14:paraId="08C4EC08" w14:textId="77777777" w:rsidR="003D2E26" w:rsidRDefault="003D2E26" w:rsidP="003D2E26">
      <w:pPr>
        <w:pStyle w:val="NoSpacing"/>
        <w:jc w:val="both"/>
        <w:rPr>
          <w:rFonts w:asciiTheme="majorBidi" w:hAnsiTheme="majorBidi" w:cstheme="majorBidi"/>
          <w:b/>
          <w:bCs/>
          <w:sz w:val="24"/>
          <w:szCs w:val="24"/>
        </w:rPr>
      </w:pPr>
    </w:p>
    <w:p w14:paraId="059F9BF1" w14:textId="77777777" w:rsidR="003D2E26"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Introduction</w:t>
      </w:r>
    </w:p>
    <w:p w14:paraId="572E2665" w14:textId="77777777" w:rsidR="003D2E26" w:rsidRPr="00745025" w:rsidRDefault="003D2E26" w:rsidP="003D2E26">
      <w:pPr>
        <w:pStyle w:val="NoSpacing"/>
        <w:jc w:val="both"/>
        <w:rPr>
          <w:rFonts w:asciiTheme="majorBidi" w:hAnsiTheme="majorBidi" w:cstheme="majorBidi"/>
          <w:b/>
          <w:bCs/>
          <w:sz w:val="24"/>
          <w:szCs w:val="24"/>
        </w:rPr>
      </w:pPr>
    </w:p>
    <w:p w14:paraId="2083D339" w14:textId="77777777" w:rsidR="003D2E26" w:rsidRPr="000150BB"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organizational capacity assessment evaluated the University's ability to mobilize and utilize resources effectively in implementing the Strategic Plan.</w:t>
      </w:r>
    </w:p>
    <w:p w14:paraId="7C4B0613" w14:textId="77777777" w:rsidR="003D2E26" w:rsidRDefault="003D2E26" w:rsidP="003D2E26">
      <w:pPr>
        <w:pStyle w:val="NoSpacing"/>
        <w:jc w:val="both"/>
        <w:rPr>
          <w:rFonts w:asciiTheme="majorBidi" w:hAnsiTheme="majorBidi" w:cstheme="majorBidi"/>
          <w:sz w:val="24"/>
          <w:szCs w:val="24"/>
        </w:rPr>
      </w:pPr>
    </w:p>
    <w:p w14:paraId="6534F4F8" w14:textId="77777777" w:rsidR="003D2E26"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Table AIV.1: Organizational Capacity Assessment</w:t>
      </w:r>
    </w:p>
    <w:p w14:paraId="3BA6C7DA" w14:textId="77777777" w:rsidR="003D2E26" w:rsidRDefault="003D2E26" w:rsidP="003D2E26">
      <w:pPr>
        <w:pStyle w:val="NoSpacing"/>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2690"/>
        <w:gridCol w:w="4735"/>
        <w:gridCol w:w="1591"/>
      </w:tblGrid>
      <w:tr w:rsidR="003D2E26" w:rsidRPr="000150BB" w14:paraId="45FAF503" w14:textId="77777777" w:rsidTr="00EE0AE7">
        <w:tc>
          <w:tcPr>
            <w:tcW w:w="0" w:type="auto"/>
            <w:hideMark/>
          </w:tcPr>
          <w:p w14:paraId="084DD668"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Capacity Area</w:t>
            </w:r>
          </w:p>
        </w:tc>
        <w:tc>
          <w:tcPr>
            <w:tcW w:w="0" w:type="auto"/>
            <w:hideMark/>
          </w:tcPr>
          <w:p w14:paraId="2D270FF3"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Assessment</w:t>
            </w:r>
          </w:p>
        </w:tc>
        <w:tc>
          <w:tcPr>
            <w:tcW w:w="0" w:type="auto"/>
            <w:hideMark/>
          </w:tcPr>
          <w:p w14:paraId="4E9BB1A5"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Rating</w:t>
            </w:r>
          </w:p>
        </w:tc>
      </w:tr>
      <w:tr w:rsidR="003D2E26" w:rsidRPr="000150BB" w14:paraId="6D396FC1" w14:textId="77777777" w:rsidTr="00EE0AE7">
        <w:tc>
          <w:tcPr>
            <w:tcW w:w="0" w:type="auto"/>
            <w:hideMark/>
          </w:tcPr>
          <w:p w14:paraId="4796476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Governance and Leadership</w:t>
            </w:r>
          </w:p>
        </w:tc>
        <w:tc>
          <w:tcPr>
            <w:tcW w:w="0" w:type="auto"/>
            <w:hideMark/>
          </w:tcPr>
          <w:p w14:paraId="6B3E606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Effective governance structures and policy frameworks in place.</w:t>
            </w:r>
          </w:p>
        </w:tc>
        <w:tc>
          <w:tcPr>
            <w:tcW w:w="0" w:type="auto"/>
            <w:hideMark/>
          </w:tcPr>
          <w:p w14:paraId="5304764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w:t>
            </w:r>
          </w:p>
        </w:tc>
      </w:tr>
      <w:tr w:rsidR="003D2E26" w:rsidRPr="000150BB" w14:paraId="17CBC224" w14:textId="77777777" w:rsidTr="00EE0AE7">
        <w:tc>
          <w:tcPr>
            <w:tcW w:w="0" w:type="auto"/>
            <w:hideMark/>
          </w:tcPr>
          <w:p w14:paraId="4F813EA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Human Resource Capacity</w:t>
            </w:r>
          </w:p>
        </w:tc>
        <w:tc>
          <w:tcPr>
            <w:tcW w:w="0" w:type="auto"/>
            <w:hideMark/>
          </w:tcPr>
          <w:p w14:paraId="2C4CF96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Staff establishment and development targets largely achieved.</w:t>
            </w:r>
          </w:p>
        </w:tc>
        <w:tc>
          <w:tcPr>
            <w:tcW w:w="0" w:type="auto"/>
            <w:hideMark/>
          </w:tcPr>
          <w:p w14:paraId="2009173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w:t>
            </w:r>
          </w:p>
        </w:tc>
      </w:tr>
      <w:tr w:rsidR="003D2E26" w:rsidRPr="000150BB" w14:paraId="3633A9FF" w14:textId="77777777" w:rsidTr="00EE0AE7">
        <w:tc>
          <w:tcPr>
            <w:tcW w:w="0" w:type="auto"/>
            <w:hideMark/>
          </w:tcPr>
          <w:p w14:paraId="7EE3A4E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Financial Capacity</w:t>
            </w:r>
          </w:p>
        </w:tc>
        <w:tc>
          <w:tcPr>
            <w:tcW w:w="0" w:type="auto"/>
            <w:hideMark/>
          </w:tcPr>
          <w:p w14:paraId="7E3A639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 revenue growth but resource constraints remain.</w:t>
            </w:r>
          </w:p>
        </w:tc>
        <w:tc>
          <w:tcPr>
            <w:tcW w:w="0" w:type="auto"/>
            <w:hideMark/>
          </w:tcPr>
          <w:p w14:paraId="210ACBA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Moderate</w:t>
            </w:r>
          </w:p>
        </w:tc>
      </w:tr>
      <w:tr w:rsidR="003D2E26" w:rsidRPr="000150BB" w14:paraId="26DF7D5D" w14:textId="77777777" w:rsidTr="00EE0AE7">
        <w:tc>
          <w:tcPr>
            <w:tcW w:w="0" w:type="auto"/>
            <w:hideMark/>
          </w:tcPr>
          <w:p w14:paraId="770D7DC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Infrastructure Capacity</w:t>
            </w:r>
          </w:p>
        </w:tc>
        <w:tc>
          <w:tcPr>
            <w:tcW w:w="0" w:type="auto"/>
            <w:hideMark/>
          </w:tcPr>
          <w:p w14:paraId="5B9FACA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Existing infrastructure functional but expansion lagging behind target.</w:t>
            </w:r>
          </w:p>
        </w:tc>
        <w:tc>
          <w:tcPr>
            <w:tcW w:w="0" w:type="auto"/>
            <w:hideMark/>
          </w:tcPr>
          <w:p w14:paraId="17AEC59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Moderate</w:t>
            </w:r>
          </w:p>
        </w:tc>
      </w:tr>
      <w:tr w:rsidR="003D2E26" w:rsidRPr="000150BB" w14:paraId="607DB3C8" w14:textId="77777777" w:rsidTr="00EE0AE7">
        <w:tc>
          <w:tcPr>
            <w:tcW w:w="0" w:type="auto"/>
            <w:hideMark/>
          </w:tcPr>
          <w:p w14:paraId="66D9192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ICT Capacity</w:t>
            </w:r>
          </w:p>
        </w:tc>
        <w:tc>
          <w:tcPr>
            <w:tcW w:w="0" w:type="auto"/>
            <w:hideMark/>
          </w:tcPr>
          <w:p w14:paraId="31A6A1C5"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Significant improvements in automation and digital services.</w:t>
            </w:r>
          </w:p>
        </w:tc>
        <w:tc>
          <w:tcPr>
            <w:tcW w:w="0" w:type="auto"/>
            <w:hideMark/>
          </w:tcPr>
          <w:p w14:paraId="6098C9A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Moderate-Strong</w:t>
            </w:r>
          </w:p>
        </w:tc>
      </w:tr>
      <w:tr w:rsidR="003D2E26" w:rsidRPr="000150BB" w14:paraId="0F8F0AC1" w14:textId="77777777" w:rsidTr="00EE0AE7">
        <w:tc>
          <w:tcPr>
            <w:tcW w:w="0" w:type="auto"/>
            <w:hideMark/>
          </w:tcPr>
          <w:p w14:paraId="5166F9D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Research and Innovation Capacity</w:t>
            </w:r>
          </w:p>
        </w:tc>
        <w:tc>
          <w:tcPr>
            <w:tcW w:w="0" w:type="auto"/>
            <w:hideMark/>
          </w:tcPr>
          <w:p w14:paraId="768C76F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 publication, innovation, and partnership performance.</w:t>
            </w:r>
          </w:p>
        </w:tc>
        <w:tc>
          <w:tcPr>
            <w:tcW w:w="0" w:type="auto"/>
            <w:hideMark/>
          </w:tcPr>
          <w:p w14:paraId="05BBC55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w:t>
            </w:r>
          </w:p>
        </w:tc>
      </w:tr>
      <w:tr w:rsidR="003D2E26" w:rsidRPr="000150BB" w14:paraId="0C15BBEC" w14:textId="77777777" w:rsidTr="00EE0AE7">
        <w:tc>
          <w:tcPr>
            <w:tcW w:w="0" w:type="auto"/>
            <w:hideMark/>
          </w:tcPr>
          <w:p w14:paraId="7D9C47A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Partnership Capacity</w:t>
            </w:r>
          </w:p>
        </w:tc>
        <w:tc>
          <w:tcPr>
            <w:tcW w:w="0" w:type="auto"/>
            <w:hideMark/>
          </w:tcPr>
          <w:p w14:paraId="6F75E50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Extensive collaborations supporting institutional growth.</w:t>
            </w:r>
          </w:p>
        </w:tc>
        <w:tc>
          <w:tcPr>
            <w:tcW w:w="0" w:type="auto"/>
            <w:hideMark/>
          </w:tcPr>
          <w:p w14:paraId="18E108A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Strong</w:t>
            </w:r>
          </w:p>
        </w:tc>
      </w:tr>
    </w:tbl>
    <w:p w14:paraId="38D70AA0" w14:textId="77777777" w:rsidR="003D2E26" w:rsidRPr="00745025" w:rsidRDefault="003D2E26" w:rsidP="003D2E26">
      <w:pPr>
        <w:pStyle w:val="NoSpacing"/>
        <w:jc w:val="both"/>
        <w:rPr>
          <w:rFonts w:asciiTheme="majorBidi" w:hAnsiTheme="majorBidi" w:cstheme="majorBidi"/>
          <w:b/>
          <w:bCs/>
          <w:sz w:val="24"/>
          <w:szCs w:val="24"/>
        </w:rPr>
      </w:pPr>
    </w:p>
    <w:p w14:paraId="2CBF7750" w14:textId="77777777" w:rsidR="003D2E26" w:rsidRPr="00745025"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Key Capacity Gaps</w:t>
      </w:r>
    </w:p>
    <w:p w14:paraId="48511413" w14:textId="77777777" w:rsidR="003D2E26" w:rsidRPr="000150BB" w:rsidRDefault="003D2E26" w:rsidP="003D2E26">
      <w:pPr>
        <w:pStyle w:val="NoSpacing"/>
        <w:numPr>
          <w:ilvl w:val="0"/>
          <w:numId w:val="62"/>
        </w:numPr>
        <w:jc w:val="both"/>
        <w:rPr>
          <w:rFonts w:asciiTheme="majorBidi" w:hAnsiTheme="majorBidi" w:cstheme="majorBidi"/>
          <w:sz w:val="24"/>
          <w:szCs w:val="24"/>
        </w:rPr>
      </w:pPr>
      <w:r w:rsidRPr="000150BB">
        <w:rPr>
          <w:rFonts w:asciiTheme="majorBidi" w:hAnsiTheme="majorBidi" w:cstheme="majorBidi"/>
          <w:sz w:val="24"/>
          <w:szCs w:val="24"/>
        </w:rPr>
        <w:t xml:space="preserve">Infrastructure development financing. </w:t>
      </w:r>
    </w:p>
    <w:p w14:paraId="697BF8D6" w14:textId="77777777" w:rsidR="003D2E26" w:rsidRPr="000150BB" w:rsidRDefault="003D2E26" w:rsidP="003D2E26">
      <w:pPr>
        <w:pStyle w:val="NoSpacing"/>
        <w:numPr>
          <w:ilvl w:val="0"/>
          <w:numId w:val="62"/>
        </w:numPr>
        <w:jc w:val="both"/>
        <w:rPr>
          <w:rFonts w:asciiTheme="majorBidi" w:hAnsiTheme="majorBidi" w:cstheme="majorBidi"/>
          <w:sz w:val="24"/>
          <w:szCs w:val="24"/>
        </w:rPr>
      </w:pPr>
      <w:r w:rsidRPr="000150BB">
        <w:rPr>
          <w:rFonts w:asciiTheme="majorBidi" w:hAnsiTheme="majorBidi" w:cstheme="majorBidi"/>
          <w:sz w:val="24"/>
          <w:szCs w:val="24"/>
        </w:rPr>
        <w:t xml:space="preserve">Internal research funding. </w:t>
      </w:r>
    </w:p>
    <w:p w14:paraId="54062513" w14:textId="77777777" w:rsidR="003D2E26" w:rsidRPr="000150BB" w:rsidRDefault="003D2E26" w:rsidP="003D2E26">
      <w:pPr>
        <w:pStyle w:val="NoSpacing"/>
        <w:numPr>
          <w:ilvl w:val="0"/>
          <w:numId w:val="62"/>
        </w:numPr>
        <w:jc w:val="both"/>
        <w:rPr>
          <w:rFonts w:asciiTheme="majorBidi" w:hAnsiTheme="majorBidi" w:cstheme="majorBidi"/>
          <w:sz w:val="24"/>
          <w:szCs w:val="24"/>
        </w:rPr>
      </w:pPr>
      <w:r w:rsidRPr="000150BB">
        <w:rPr>
          <w:rFonts w:asciiTheme="majorBidi" w:hAnsiTheme="majorBidi" w:cstheme="majorBidi"/>
          <w:sz w:val="24"/>
          <w:szCs w:val="24"/>
        </w:rPr>
        <w:t xml:space="preserve">Advanced analytics and Artificial Intelligence capacity. </w:t>
      </w:r>
    </w:p>
    <w:p w14:paraId="0AC922FF" w14:textId="77777777" w:rsidR="003D2E26" w:rsidRPr="000150BB" w:rsidRDefault="003D2E26" w:rsidP="003D2E26">
      <w:pPr>
        <w:pStyle w:val="NoSpacing"/>
        <w:numPr>
          <w:ilvl w:val="0"/>
          <w:numId w:val="62"/>
        </w:numPr>
        <w:jc w:val="both"/>
        <w:rPr>
          <w:rFonts w:asciiTheme="majorBidi" w:hAnsiTheme="majorBidi" w:cstheme="majorBidi"/>
          <w:sz w:val="24"/>
          <w:szCs w:val="24"/>
        </w:rPr>
      </w:pPr>
      <w:r w:rsidRPr="000150BB">
        <w:rPr>
          <w:rFonts w:asciiTheme="majorBidi" w:hAnsiTheme="majorBidi" w:cstheme="majorBidi"/>
          <w:sz w:val="24"/>
          <w:szCs w:val="24"/>
        </w:rPr>
        <w:t xml:space="preserve">Commercialization of research outputs. </w:t>
      </w:r>
    </w:p>
    <w:p w14:paraId="615042FD" w14:textId="77777777" w:rsidR="003D2E26" w:rsidRPr="000150BB" w:rsidRDefault="003D2E26" w:rsidP="003D2E26">
      <w:pPr>
        <w:pStyle w:val="NoSpacing"/>
        <w:jc w:val="both"/>
        <w:rPr>
          <w:rFonts w:asciiTheme="majorBidi" w:hAnsiTheme="majorBidi" w:cstheme="majorBidi"/>
          <w:sz w:val="24"/>
          <w:szCs w:val="24"/>
        </w:rPr>
      </w:pPr>
    </w:p>
    <w:p w14:paraId="5F26C025" w14:textId="77777777" w:rsidR="003D2E26" w:rsidRPr="00745025" w:rsidRDefault="003D2E26" w:rsidP="003D2E26">
      <w:pPr>
        <w:pStyle w:val="NoSpacing"/>
        <w:jc w:val="both"/>
        <w:rPr>
          <w:rFonts w:asciiTheme="majorBidi" w:hAnsiTheme="majorBidi" w:cstheme="majorBidi"/>
          <w:b/>
          <w:bCs/>
          <w:sz w:val="24"/>
          <w:szCs w:val="24"/>
        </w:rPr>
      </w:pPr>
      <w:r w:rsidRPr="00745025">
        <w:rPr>
          <w:rFonts w:asciiTheme="majorBidi" w:hAnsiTheme="majorBidi" w:cstheme="majorBidi"/>
          <w:b/>
          <w:bCs/>
          <w:sz w:val="24"/>
          <w:szCs w:val="24"/>
        </w:rPr>
        <w:t>Strategic Priorities</w:t>
      </w:r>
    </w:p>
    <w:p w14:paraId="6CA63C48" w14:textId="77777777" w:rsidR="003D2E26" w:rsidRPr="000150BB" w:rsidRDefault="003D2E26" w:rsidP="003D2E26">
      <w:pPr>
        <w:pStyle w:val="NoSpacing"/>
        <w:numPr>
          <w:ilvl w:val="0"/>
          <w:numId w:val="61"/>
        </w:numPr>
        <w:jc w:val="both"/>
        <w:rPr>
          <w:rFonts w:asciiTheme="majorBidi" w:hAnsiTheme="majorBidi" w:cstheme="majorBidi"/>
          <w:sz w:val="24"/>
          <w:szCs w:val="24"/>
        </w:rPr>
      </w:pPr>
      <w:r w:rsidRPr="000150BB">
        <w:rPr>
          <w:rFonts w:asciiTheme="majorBidi" w:hAnsiTheme="majorBidi" w:cstheme="majorBidi"/>
          <w:sz w:val="24"/>
          <w:szCs w:val="24"/>
        </w:rPr>
        <w:t xml:space="preserve">Strengthen financial sustainability. </w:t>
      </w:r>
    </w:p>
    <w:p w14:paraId="40638520" w14:textId="77777777" w:rsidR="003D2E26" w:rsidRPr="000150BB" w:rsidRDefault="003D2E26" w:rsidP="003D2E26">
      <w:pPr>
        <w:pStyle w:val="NoSpacing"/>
        <w:numPr>
          <w:ilvl w:val="0"/>
          <w:numId w:val="61"/>
        </w:numPr>
        <w:jc w:val="both"/>
        <w:rPr>
          <w:rFonts w:asciiTheme="majorBidi" w:hAnsiTheme="majorBidi" w:cstheme="majorBidi"/>
          <w:sz w:val="24"/>
          <w:szCs w:val="24"/>
        </w:rPr>
      </w:pPr>
      <w:r w:rsidRPr="000150BB">
        <w:rPr>
          <w:rFonts w:asciiTheme="majorBidi" w:hAnsiTheme="majorBidi" w:cstheme="majorBidi"/>
          <w:sz w:val="24"/>
          <w:szCs w:val="24"/>
        </w:rPr>
        <w:t xml:space="preserve">Accelerate infrastructure development. </w:t>
      </w:r>
    </w:p>
    <w:p w14:paraId="44F6F6EA" w14:textId="77777777" w:rsidR="003D2E26" w:rsidRPr="000150BB" w:rsidRDefault="003D2E26" w:rsidP="003D2E26">
      <w:pPr>
        <w:pStyle w:val="NoSpacing"/>
        <w:numPr>
          <w:ilvl w:val="0"/>
          <w:numId w:val="61"/>
        </w:numPr>
        <w:jc w:val="both"/>
        <w:rPr>
          <w:rFonts w:asciiTheme="majorBidi" w:hAnsiTheme="majorBidi" w:cstheme="majorBidi"/>
          <w:sz w:val="24"/>
          <w:szCs w:val="24"/>
        </w:rPr>
      </w:pPr>
      <w:r w:rsidRPr="000150BB">
        <w:rPr>
          <w:rFonts w:asciiTheme="majorBidi" w:hAnsiTheme="majorBidi" w:cstheme="majorBidi"/>
          <w:sz w:val="24"/>
          <w:szCs w:val="24"/>
        </w:rPr>
        <w:t xml:space="preserve">Expand digital transformation initiatives. </w:t>
      </w:r>
    </w:p>
    <w:p w14:paraId="516B4420" w14:textId="77777777" w:rsidR="003D2E26" w:rsidRPr="000150BB" w:rsidRDefault="003D2E26" w:rsidP="003D2E26">
      <w:pPr>
        <w:pStyle w:val="NoSpacing"/>
        <w:numPr>
          <w:ilvl w:val="0"/>
          <w:numId w:val="61"/>
        </w:numPr>
        <w:jc w:val="both"/>
        <w:rPr>
          <w:rFonts w:asciiTheme="majorBidi" w:hAnsiTheme="majorBidi" w:cstheme="majorBidi"/>
          <w:sz w:val="24"/>
          <w:szCs w:val="24"/>
        </w:rPr>
      </w:pPr>
      <w:r w:rsidRPr="000150BB">
        <w:rPr>
          <w:rFonts w:asciiTheme="majorBidi" w:hAnsiTheme="majorBidi" w:cstheme="majorBidi"/>
          <w:sz w:val="24"/>
          <w:szCs w:val="24"/>
        </w:rPr>
        <w:t xml:space="preserve">Strengthen research commercialization. </w:t>
      </w:r>
    </w:p>
    <w:p w14:paraId="1B2166A7" w14:textId="77777777" w:rsidR="003D2E26" w:rsidRPr="000150BB" w:rsidRDefault="003D2E26" w:rsidP="003D2E26">
      <w:pPr>
        <w:pStyle w:val="NoSpacing"/>
        <w:numPr>
          <w:ilvl w:val="0"/>
          <w:numId w:val="61"/>
        </w:numPr>
        <w:jc w:val="both"/>
        <w:rPr>
          <w:rFonts w:asciiTheme="majorBidi" w:hAnsiTheme="majorBidi" w:cstheme="majorBidi"/>
          <w:sz w:val="24"/>
          <w:szCs w:val="24"/>
        </w:rPr>
      </w:pPr>
      <w:r w:rsidRPr="000150BB">
        <w:rPr>
          <w:rFonts w:asciiTheme="majorBidi" w:hAnsiTheme="majorBidi" w:cstheme="majorBidi"/>
          <w:sz w:val="24"/>
          <w:szCs w:val="24"/>
        </w:rPr>
        <w:t xml:space="preserve">Enhance staff capacity in emerging fields. </w:t>
      </w:r>
    </w:p>
    <w:p w14:paraId="6B6BE523" w14:textId="77777777" w:rsidR="003D2E26" w:rsidRPr="000150BB" w:rsidRDefault="003D2E26" w:rsidP="003D2E26">
      <w:pPr>
        <w:pStyle w:val="NoSpacing"/>
        <w:jc w:val="both"/>
        <w:rPr>
          <w:rFonts w:asciiTheme="majorBidi" w:hAnsiTheme="majorBidi" w:cstheme="majorBidi"/>
          <w:sz w:val="24"/>
          <w:szCs w:val="24"/>
        </w:rPr>
      </w:pPr>
    </w:p>
    <w:p w14:paraId="25427311" w14:textId="77777777" w:rsidR="003D2E26" w:rsidRDefault="003D2E26" w:rsidP="003D2E26">
      <w:pPr>
        <w:pStyle w:val="NoSpacing"/>
        <w:jc w:val="both"/>
        <w:rPr>
          <w:rFonts w:asciiTheme="majorBidi" w:hAnsiTheme="majorBidi" w:cstheme="majorBidi"/>
          <w:b/>
          <w:bCs/>
          <w:sz w:val="24"/>
          <w:szCs w:val="24"/>
        </w:rPr>
      </w:pPr>
    </w:p>
    <w:p w14:paraId="014516B1" w14:textId="77777777" w:rsidR="003D2E26" w:rsidRDefault="003D2E26" w:rsidP="003D2E26">
      <w:pPr>
        <w:pStyle w:val="NoSpacing"/>
        <w:jc w:val="both"/>
        <w:rPr>
          <w:rFonts w:asciiTheme="majorBidi" w:hAnsiTheme="majorBidi" w:cstheme="majorBidi"/>
          <w:b/>
          <w:bCs/>
          <w:sz w:val="24"/>
          <w:szCs w:val="24"/>
        </w:rPr>
      </w:pPr>
    </w:p>
    <w:p w14:paraId="52842AAA" w14:textId="77777777" w:rsidR="003D2E26" w:rsidRDefault="003D2E26" w:rsidP="003D2E26">
      <w:pPr>
        <w:pStyle w:val="NoSpacing"/>
        <w:jc w:val="both"/>
        <w:rPr>
          <w:rFonts w:asciiTheme="majorBidi" w:hAnsiTheme="majorBidi" w:cstheme="majorBidi"/>
          <w:b/>
          <w:bCs/>
          <w:sz w:val="24"/>
          <w:szCs w:val="24"/>
        </w:rPr>
      </w:pPr>
    </w:p>
    <w:p w14:paraId="33659599" w14:textId="77777777" w:rsidR="003D2E26" w:rsidRDefault="003D2E26" w:rsidP="003D2E26">
      <w:pPr>
        <w:pStyle w:val="NoSpacing"/>
        <w:jc w:val="both"/>
        <w:rPr>
          <w:rFonts w:asciiTheme="majorBidi" w:hAnsiTheme="majorBidi" w:cstheme="majorBidi"/>
          <w:b/>
          <w:bCs/>
          <w:sz w:val="24"/>
          <w:szCs w:val="24"/>
        </w:rPr>
      </w:pPr>
    </w:p>
    <w:p w14:paraId="5B28EBB7" w14:textId="77777777" w:rsidR="003D2E26" w:rsidRDefault="003D2E26" w:rsidP="003D2E26">
      <w:pPr>
        <w:pStyle w:val="NoSpacing"/>
        <w:jc w:val="both"/>
        <w:rPr>
          <w:rFonts w:asciiTheme="majorBidi" w:hAnsiTheme="majorBidi" w:cstheme="majorBidi"/>
          <w:b/>
          <w:bCs/>
          <w:sz w:val="24"/>
          <w:szCs w:val="24"/>
        </w:rPr>
      </w:pPr>
    </w:p>
    <w:p w14:paraId="4BE7C337" w14:textId="77777777" w:rsidR="003D2E26" w:rsidRDefault="003D2E26" w:rsidP="003D2E26">
      <w:pPr>
        <w:pStyle w:val="NoSpacing"/>
        <w:jc w:val="both"/>
        <w:rPr>
          <w:rFonts w:asciiTheme="majorBidi" w:hAnsiTheme="majorBidi" w:cstheme="majorBidi"/>
          <w:b/>
          <w:bCs/>
          <w:sz w:val="24"/>
          <w:szCs w:val="24"/>
        </w:rPr>
      </w:pPr>
    </w:p>
    <w:p w14:paraId="1538F8DD" w14:textId="77777777" w:rsidR="003D2E26" w:rsidRDefault="003D2E26" w:rsidP="003D2E26">
      <w:pPr>
        <w:pStyle w:val="NoSpacing"/>
        <w:jc w:val="both"/>
        <w:rPr>
          <w:rFonts w:asciiTheme="majorBidi" w:hAnsiTheme="majorBidi" w:cstheme="majorBidi"/>
          <w:b/>
          <w:bCs/>
          <w:sz w:val="24"/>
          <w:szCs w:val="24"/>
        </w:rPr>
      </w:pPr>
    </w:p>
    <w:p w14:paraId="45AFEEA2" w14:textId="77777777" w:rsidR="003D2E26" w:rsidRDefault="003D2E26" w:rsidP="003D2E26">
      <w:pPr>
        <w:pStyle w:val="NoSpacing"/>
        <w:jc w:val="both"/>
        <w:rPr>
          <w:rFonts w:asciiTheme="majorBidi" w:hAnsiTheme="majorBidi" w:cstheme="majorBidi"/>
          <w:b/>
          <w:bCs/>
          <w:sz w:val="24"/>
          <w:szCs w:val="24"/>
        </w:rPr>
      </w:pPr>
    </w:p>
    <w:p w14:paraId="0962871C" w14:textId="77777777" w:rsidR="003D2E26" w:rsidRDefault="003D2E26" w:rsidP="003D2E26">
      <w:pPr>
        <w:pStyle w:val="NoSpacing"/>
        <w:jc w:val="both"/>
        <w:rPr>
          <w:rFonts w:asciiTheme="majorBidi" w:hAnsiTheme="majorBidi" w:cstheme="majorBidi"/>
          <w:b/>
          <w:bCs/>
          <w:sz w:val="24"/>
          <w:szCs w:val="24"/>
        </w:rPr>
      </w:pPr>
    </w:p>
    <w:p w14:paraId="23E5F0E0" w14:textId="77777777" w:rsidR="003D2E26" w:rsidRDefault="003D2E26" w:rsidP="003D2E26">
      <w:pPr>
        <w:pStyle w:val="NoSpacing"/>
        <w:jc w:val="both"/>
        <w:rPr>
          <w:rFonts w:asciiTheme="majorBidi" w:hAnsiTheme="majorBidi" w:cstheme="majorBidi"/>
          <w:b/>
          <w:bCs/>
          <w:sz w:val="24"/>
          <w:szCs w:val="24"/>
        </w:rPr>
      </w:pPr>
    </w:p>
    <w:p w14:paraId="47568197" w14:textId="77777777" w:rsidR="003D2E26" w:rsidRDefault="003D2E26" w:rsidP="003D2E26">
      <w:pPr>
        <w:pStyle w:val="NoSpacing"/>
        <w:jc w:val="both"/>
        <w:rPr>
          <w:rFonts w:asciiTheme="majorBidi" w:hAnsiTheme="majorBidi" w:cstheme="majorBidi"/>
          <w:b/>
          <w:bCs/>
          <w:sz w:val="24"/>
          <w:szCs w:val="24"/>
        </w:rPr>
      </w:pPr>
    </w:p>
    <w:p w14:paraId="5CB64AE1" w14:textId="77777777" w:rsidR="003D2E26" w:rsidRPr="00B61BED" w:rsidRDefault="003D2E26" w:rsidP="007B191B">
      <w:pPr>
        <w:pStyle w:val="Heading1"/>
      </w:pPr>
      <w:bookmarkStart w:id="126" w:name="_Toc233495180"/>
      <w:r w:rsidRPr="00B61BED">
        <w:t>ANNEX V: DETAILED RISK ANALYSIS MATRIX</w:t>
      </w:r>
      <w:bookmarkEnd w:id="126"/>
    </w:p>
    <w:p w14:paraId="58638F73" w14:textId="77777777" w:rsidR="003D2E26" w:rsidRDefault="003D2E26" w:rsidP="003D2E26">
      <w:pPr>
        <w:pStyle w:val="NoSpacing"/>
        <w:jc w:val="both"/>
        <w:rPr>
          <w:rFonts w:asciiTheme="majorBidi" w:hAnsiTheme="majorBidi" w:cstheme="majorBidi"/>
          <w:b/>
          <w:bCs/>
          <w:sz w:val="24"/>
          <w:szCs w:val="24"/>
        </w:rPr>
      </w:pPr>
    </w:p>
    <w:p w14:paraId="7E831653" w14:textId="77777777" w:rsidR="003D2E26" w:rsidRDefault="003D2E26" w:rsidP="003D2E26">
      <w:pPr>
        <w:pStyle w:val="NoSpacing"/>
        <w:jc w:val="both"/>
        <w:rPr>
          <w:rFonts w:asciiTheme="majorBidi" w:hAnsiTheme="majorBidi" w:cstheme="majorBidi"/>
          <w:b/>
          <w:bCs/>
          <w:sz w:val="24"/>
          <w:szCs w:val="24"/>
        </w:rPr>
      </w:pPr>
      <w:r w:rsidRPr="00B61BED">
        <w:rPr>
          <w:rFonts w:asciiTheme="majorBidi" w:hAnsiTheme="majorBidi" w:cstheme="majorBidi"/>
          <w:b/>
          <w:bCs/>
          <w:sz w:val="24"/>
          <w:szCs w:val="24"/>
        </w:rPr>
        <w:t>Introduction</w:t>
      </w:r>
    </w:p>
    <w:p w14:paraId="05FC6F68" w14:textId="77777777" w:rsidR="003D2E26" w:rsidRPr="00681194" w:rsidRDefault="003D2E26" w:rsidP="003D2E26">
      <w:pPr>
        <w:pStyle w:val="NoSpacing"/>
        <w:jc w:val="both"/>
        <w:rPr>
          <w:rFonts w:asciiTheme="majorBidi" w:hAnsiTheme="majorBidi" w:cstheme="majorBidi"/>
          <w:b/>
          <w:bCs/>
          <w:sz w:val="12"/>
          <w:szCs w:val="12"/>
        </w:rPr>
      </w:pPr>
    </w:p>
    <w:p w14:paraId="404AA8FF" w14:textId="77777777" w:rsidR="003D2E26" w:rsidRPr="000150BB"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This annex presents the detailed strategic risk assessment undertaken during the Mid-Term Review.</w:t>
      </w:r>
    </w:p>
    <w:p w14:paraId="0B420BAB" w14:textId="77777777" w:rsidR="003D2E26" w:rsidRPr="00681194" w:rsidRDefault="003D2E26" w:rsidP="003D2E26">
      <w:pPr>
        <w:pStyle w:val="NoSpacing"/>
        <w:jc w:val="both"/>
        <w:rPr>
          <w:rFonts w:asciiTheme="majorBidi" w:hAnsiTheme="majorBidi" w:cstheme="majorBidi"/>
          <w:b/>
          <w:bCs/>
          <w:sz w:val="14"/>
          <w:szCs w:val="14"/>
        </w:rPr>
      </w:pPr>
    </w:p>
    <w:p w14:paraId="7FC6481A" w14:textId="77777777" w:rsidR="003D2E26" w:rsidRDefault="003D2E26" w:rsidP="003D2E26">
      <w:pPr>
        <w:pStyle w:val="NoSpacing"/>
        <w:jc w:val="both"/>
        <w:rPr>
          <w:rFonts w:asciiTheme="majorBidi" w:hAnsiTheme="majorBidi" w:cstheme="majorBidi"/>
          <w:b/>
          <w:bCs/>
          <w:sz w:val="24"/>
          <w:szCs w:val="24"/>
        </w:rPr>
      </w:pPr>
      <w:r w:rsidRPr="00B61BED">
        <w:rPr>
          <w:rFonts w:asciiTheme="majorBidi" w:hAnsiTheme="majorBidi" w:cstheme="majorBidi"/>
          <w:b/>
          <w:bCs/>
          <w:sz w:val="24"/>
          <w:szCs w:val="24"/>
        </w:rPr>
        <w:t>Table AV.1: Strategic Risk Matrix</w:t>
      </w:r>
    </w:p>
    <w:p w14:paraId="74C91B5B" w14:textId="77777777" w:rsidR="003D2E26" w:rsidRDefault="003D2E26" w:rsidP="003D2E26">
      <w:pPr>
        <w:pStyle w:val="NoSpacing"/>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1696"/>
        <w:gridCol w:w="1987"/>
        <w:gridCol w:w="1324"/>
        <w:gridCol w:w="1030"/>
        <w:gridCol w:w="1048"/>
        <w:gridCol w:w="1931"/>
      </w:tblGrid>
      <w:tr w:rsidR="003D2E26" w:rsidRPr="000150BB" w14:paraId="37AF500F" w14:textId="77777777" w:rsidTr="00EE0AE7">
        <w:tc>
          <w:tcPr>
            <w:tcW w:w="0" w:type="auto"/>
            <w:hideMark/>
          </w:tcPr>
          <w:p w14:paraId="622B7375"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Risk Category</w:t>
            </w:r>
          </w:p>
        </w:tc>
        <w:tc>
          <w:tcPr>
            <w:tcW w:w="0" w:type="auto"/>
            <w:hideMark/>
          </w:tcPr>
          <w:p w14:paraId="37F94405"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Risk Description</w:t>
            </w:r>
          </w:p>
        </w:tc>
        <w:tc>
          <w:tcPr>
            <w:tcW w:w="0" w:type="auto"/>
            <w:hideMark/>
          </w:tcPr>
          <w:p w14:paraId="70B33899"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Likelihood</w:t>
            </w:r>
          </w:p>
        </w:tc>
        <w:tc>
          <w:tcPr>
            <w:tcW w:w="0" w:type="auto"/>
            <w:hideMark/>
          </w:tcPr>
          <w:p w14:paraId="268F3C0C"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Impact</w:t>
            </w:r>
          </w:p>
        </w:tc>
        <w:tc>
          <w:tcPr>
            <w:tcW w:w="0" w:type="auto"/>
            <w:hideMark/>
          </w:tcPr>
          <w:p w14:paraId="5FFF5294"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Risk Level</w:t>
            </w:r>
          </w:p>
        </w:tc>
        <w:tc>
          <w:tcPr>
            <w:tcW w:w="0" w:type="auto"/>
            <w:hideMark/>
          </w:tcPr>
          <w:p w14:paraId="610FD6C6" w14:textId="77777777" w:rsidR="003D2E26" w:rsidRPr="000150BB" w:rsidRDefault="003D2E26" w:rsidP="00EE0AE7">
            <w:pPr>
              <w:pStyle w:val="NoSpacing"/>
              <w:jc w:val="both"/>
              <w:rPr>
                <w:rFonts w:asciiTheme="majorBidi" w:hAnsiTheme="majorBidi" w:cstheme="majorBidi"/>
                <w:b/>
                <w:bCs/>
                <w:sz w:val="24"/>
                <w:szCs w:val="24"/>
              </w:rPr>
            </w:pPr>
            <w:r w:rsidRPr="000150BB">
              <w:rPr>
                <w:rFonts w:asciiTheme="majorBidi" w:hAnsiTheme="majorBidi" w:cstheme="majorBidi"/>
                <w:b/>
                <w:bCs/>
                <w:sz w:val="24"/>
                <w:szCs w:val="24"/>
              </w:rPr>
              <w:t>Mitigation Measures</w:t>
            </w:r>
          </w:p>
        </w:tc>
      </w:tr>
      <w:tr w:rsidR="003D2E26" w:rsidRPr="000150BB" w14:paraId="25FDCD2C" w14:textId="77777777" w:rsidTr="00EE0AE7">
        <w:tc>
          <w:tcPr>
            <w:tcW w:w="0" w:type="auto"/>
            <w:hideMark/>
          </w:tcPr>
          <w:p w14:paraId="5B9F190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Financial Risk</w:t>
            </w:r>
          </w:p>
        </w:tc>
        <w:tc>
          <w:tcPr>
            <w:tcW w:w="0" w:type="auto"/>
            <w:hideMark/>
          </w:tcPr>
          <w:p w14:paraId="0190099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Reduced government funding and delayed disbursements.</w:t>
            </w:r>
          </w:p>
        </w:tc>
        <w:tc>
          <w:tcPr>
            <w:tcW w:w="0" w:type="auto"/>
            <w:hideMark/>
          </w:tcPr>
          <w:p w14:paraId="0DCDD7B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2CD8DE0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16CB468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0F5E0BF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Revenue diversification and enhanced resource mobilization.</w:t>
            </w:r>
          </w:p>
        </w:tc>
      </w:tr>
      <w:tr w:rsidR="003D2E26" w:rsidRPr="000150BB" w14:paraId="3DB18774" w14:textId="77777777" w:rsidTr="00EE0AE7">
        <w:tc>
          <w:tcPr>
            <w:tcW w:w="0" w:type="auto"/>
            <w:hideMark/>
          </w:tcPr>
          <w:p w14:paraId="14B4E94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Research Funding Risk</w:t>
            </w:r>
          </w:p>
        </w:tc>
        <w:tc>
          <w:tcPr>
            <w:tcW w:w="0" w:type="auto"/>
            <w:hideMark/>
          </w:tcPr>
          <w:p w14:paraId="7B6684F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Inadequate internal research financing.</w:t>
            </w:r>
          </w:p>
        </w:tc>
        <w:tc>
          <w:tcPr>
            <w:tcW w:w="0" w:type="auto"/>
            <w:hideMark/>
          </w:tcPr>
          <w:p w14:paraId="270838C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01773DA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5685FAB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6CEF919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Increase research funding allocation and grant mobilization.</w:t>
            </w:r>
          </w:p>
        </w:tc>
      </w:tr>
      <w:tr w:rsidR="003D2E26" w:rsidRPr="000150BB" w14:paraId="230E60E4" w14:textId="77777777" w:rsidTr="00EE0AE7">
        <w:tc>
          <w:tcPr>
            <w:tcW w:w="0" w:type="auto"/>
            <w:hideMark/>
          </w:tcPr>
          <w:p w14:paraId="5EA6442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Infrastructure Risk</w:t>
            </w:r>
          </w:p>
        </w:tc>
        <w:tc>
          <w:tcPr>
            <w:tcW w:w="0" w:type="auto"/>
            <w:hideMark/>
          </w:tcPr>
          <w:p w14:paraId="2B90A1C5"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Delayed implementation of development projects.</w:t>
            </w:r>
          </w:p>
        </w:tc>
        <w:tc>
          <w:tcPr>
            <w:tcW w:w="0" w:type="auto"/>
            <w:hideMark/>
          </w:tcPr>
          <w:p w14:paraId="669ADF1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5E6DCEC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35A34698"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53D810E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Prioritize projects and explore alternative financing.</w:t>
            </w:r>
          </w:p>
        </w:tc>
      </w:tr>
      <w:tr w:rsidR="003D2E26" w:rsidRPr="000150BB" w14:paraId="6A8B2D2C" w14:textId="77777777" w:rsidTr="00EE0AE7">
        <w:tc>
          <w:tcPr>
            <w:tcW w:w="0" w:type="auto"/>
            <w:hideMark/>
          </w:tcPr>
          <w:p w14:paraId="79A7C9E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Technology Risk</w:t>
            </w:r>
          </w:p>
        </w:tc>
        <w:tc>
          <w:tcPr>
            <w:tcW w:w="0" w:type="auto"/>
            <w:hideMark/>
          </w:tcPr>
          <w:p w14:paraId="34FA13F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Cybersecurity breaches and system failures.</w:t>
            </w:r>
          </w:p>
        </w:tc>
        <w:tc>
          <w:tcPr>
            <w:tcW w:w="0" w:type="auto"/>
            <w:hideMark/>
          </w:tcPr>
          <w:p w14:paraId="78DCAB3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44A2526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2240DE7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2DA33DE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cybersecurity and disaster recovery systems.</w:t>
            </w:r>
          </w:p>
        </w:tc>
      </w:tr>
      <w:tr w:rsidR="003D2E26" w:rsidRPr="000150BB" w14:paraId="2DD8C05E" w14:textId="77777777" w:rsidTr="00EE0AE7">
        <w:tc>
          <w:tcPr>
            <w:tcW w:w="0" w:type="auto"/>
            <w:hideMark/>
          </w:tcPr>
          <w:p w14:paraId="7850D1C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Human Resource Risk</w:t>
            </w:r>
          </w:p>
        </w:tc>
        <w:tc>
          <w:tcPr>
            <w:tcW w:w="0" w:type="auto"/>
            <w:hideMark/>
          </w:tcPr>
          <w:p w14:paraId="4F8D264C"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Difficulty attracting and retaining specialized staff.</w:t>
            </w:r>
          </w:p>
        </w:tc>
        <w:tc>
          <w:tcPr>
            <w:tcW w:w="0" w:type="auto"/>
            <w:hideMark/>
          </w:tcPr>
          <w:p w14:paraId="75030B72"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10DB0C7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3E797151"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53FD0C9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retention and succession planning strategies.</w:t>
            </w:r>
          </w:p>
        </w:tc>
      </w:tr>
      <w:tr w:rsidR="003D2E26" w:rsidRPr="000150BB" w14:paraId="085F242A" w14:textId="77777777" w:rsidTr="00EE0AE7">
        <w:tc>
          <w:tcPr>
            <w:tcW w:w="0" w:type="auto"/>
            <w:hideMark/>
          </w:tcPr>
          <w:p w14:paraId="6F58A2D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Regulatory Risk</w:t>
            </w:r>
          </w:p>
        </w:tc>
        <w:tc>
          <w:tcPr>
            <w:tcW w:w="0" w:type="auto"/>
            <w:hideMark/>
          </w:tcPr>
          <w:p w14:paraId="366D453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Changes in legal and regulatory requirements.</w:t>
            </w:r>
          </w:p>
        </w:tc>
        <w:tc>
          <w:tcPr>
            <w:tcW w:w="0" w:type="auto"/>
            <w:hideMark/>
          </w:tcPr>
          <w:p w14:paraId="190520BB"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74C55FED"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52FDF79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740F41E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Continuous compliance monitoring and policy review.</w:t>
            </w:r>
          </w:p>
        </w:tc>
      </w:tr>
      <w:tr w:rsidR="003D2E26" w:rsidRPr="000150BB" w14:paraId="28E81784" w14:textId="77777777" w:rsidTr="00EE0AE7">
        <w:tc>
          <w:tcPr>
            <w:tcW w:w="0" w:type="auto"/>
            <w:hideMark/>
          </w:tcPr>
          <w:p w14:paraId="44FB276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Partnership Risk</w:t>
            </w:r>
          </w:p>
        </w:tc>
        <w:tc>
          <w:tcPr>
            <w:tcW w:w="0" w:type="auto"/>
            <w:hideMark/>
          </w:tcPr>
          <w:p w14:paraId="7223E446"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Reduced donor support and collaboration opportunities.</w:t>
            </w:r>
          </w:p>
        </w:tc>
        <w:tc>
          <w:tcPr>
            <w:tcW w:w="0" w:type="auto"/>
            <w:hideMark/>
          </w:tcPr>
          <w:p w14:paraId="65F9384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24F1F15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70C34FE5"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0FDCE920"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Diversify partnership portfolio.</w:t>
            </w:r>
          </w:p>
        </w:tc>
      </w:tr>
      <w:tr w:rsidR="003D2E26" w:rsidRPr="000150BB" w14:paraId="537685D3" w14:textId="77777777" w:rsidTr="00EE0AE7">
        <w:tc>
          <w:tcPr>
            <w:tcW w:w="0" w:type="auto"/>
            <w:hideMark/>
          </w:tcPr>
          <w:p w14:paraId="6ADAE0D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Environmental Risk</w:t>
            </w:r>
          </w:p>
        </w:tc>
        <w:tc>
          <w:tcPr>
            <w:tcW w:w="0" w:type="auto"/>
            <w:hideMark/>
          </w:tcPr>
          <w:p w14:paraId="69F099A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Climate-related disruptions and environmental hazards.</w:t>
            </w:r>
          </w:p>
        </w:tc>
        <w:tc>
          <w:tcPr>
            <w:tcW w:w="0" w:type="auto"/>
            <w:hideMark/>
          </w:tcPr>
          <w:p w14:paraId="4E439E1E"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Low</w:t>
            </w:r>
          </w:p>
        </w:tc>
        <w:tc>
          <w:tcPr>
            <w:tcW w:w="0" w:type="auto"/>
            <w:hideMark/>
          </w:tcPr>
          <w:p w14:paraId="1315C7C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459EFAA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7F03E50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Enhance climate resilience and disaster preparedness.</w:t>
            </w:r>
          </w:p>
        </w:tc>
      </w:tr>
      <w:tr w:rsidR="003D2E26" w:rsidRPr="000150BB" w14:paraId="35A0378D" w14:textId="77777777" w:rsidTr="00EE0AE7">
        <w:tc>
          <w:tcPr>
            <w:tcW w:w="0" w:type="auto"/>
            <w:hideMark/>
          </w:tcPr>
          <w:p w14:paraId="04F8DDBA"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lastRenderedPageBreak/>
              <w:t>Reputational Risk</w:t>
            </w:r>
          </w:p>
        </w:tc>
        <w:tc>
          <w:tcPr>
            <w:tcW w:w="0" w:type="auto"/>
            <w:hideMark/>
          </w:tcPr>
          <w:p w14:paraId="5A5ED587"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Negative publicity and stakeholder dissatisfaction.</w:t>
            </w:r>
          </w:p>
        </w:tc>
        <w:tc>
          <w:tcPr>
            <w:tcW w:w="0" w:type="auto"/>
            <w:hideMark/>
          </w:tcPr>
          <w:p w14:paraId="03327549"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41CA31CF"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High</w:t>
            </w:r>
          </w:p>
        </w:tc>
        <w:tc>
          <w:tcPr>
            <w:tcW w:w="0" w:type="auto"/>
            <w:hideMark/>
          </w:tcPr>
          <w:p w14:paraId="04E5A633"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Medium</w:t>
            </w:r>
          </w:p>
        </w:tc>
        <w:tc>
          <w:tcPr>
            <w:tcW w:w="0" w:type="auto"/>
            <w:hideMark/>
          </w:tcPr>
          <w:p w14:paraId="7925AE64" w14:textId="77777777" w:rsidR="003D2E26" w:rsidRPr="000150BB" w:rsidRDefault="003D2E26" w:rsidP="00EE0AE7">
            <w:pPr>
              <w:pStyle w:val="NoSpacing"/>
              <w:jc w:val="both"/>
              <w:rPr>
                <w:rFonts w:asciiTheme="majorBidi" w:hAnsiTheme="majorBidi" w:cstheme="majorBidi"/>
                <w:sz w:val="24"/>
                <w:szCs w:val="24"/>
              </w:rPr>
            </w:pPr>
            <w:r w:rsidRPr="000150BB">
              <w:rPr>
                <w:rFonts w:asciiTheme="majorBidi" w:hAnsiTheme="majorBidi" w:cstheme="majorBidi"/>
                <w:sz w:val="24"/>
                <w:szCs w:val="24"/>
              </w:rPr>
              <w:t>Strengthen stakeholder engagement and quality assurance systems.</w:t>
            </w:r>
          </w:p>
        </w:tc>
      </w:tr>
    </w:tbl>
    <w:p w14:paraId="742345EE" w14:textId="77777777" w:rsidR="003D2E26" w:rsidRPr="00B61BED" w:rsidRDefault="003D2E26" w:rsidP="003D2E26">
      <w:pPr>
        <w:pStyle w:val="NoSpacing"/>
        <w:jc w:val="both"/>
        <w:rPr>
          <w:rFonts w:asciiTheme="majorBidi" w:hAnsiTheme="majorBidi" w:cstheme="majorBidi"/>
          <w:b/>
          <w:bCs/>
          <w:sz w:val="24"/>
          <w:szCs w:val="24"/>
        </w:rPr>
      </w:pPr>
      <w:r w:rsidRPr="00B61BED">
        <w:rPr>
          <w:rFonts w:asciiTheme="majorBidi" w:hAnsiTheme="majorBidi" w:cstheme="majorBidi"/>
          <w:b/>
          <w:bCs/>
          <w:sz w:val="24"/>
          <w:szCs w:val="24"/>
        </w:rPr>
        <w:t>Priority Risks</w:t>
      </w:r>
    </w:p>
    <w:p w14:paraId="083EAE41" w14:textId="77777777" w:rsidR="003D2E26" w:rsidRDefault="003D2E26" w:rsidP="003D2E26">
      <w:pPr>
        <w:pStyle w:val="NoSpacing"/>
        <w:jc w:val="both"/>
        <w:rPr>
          <w:rFonts w:asciiTheme="majorBidi" w:hAnsiTheme="majorBidi" w:cstheme="majorBidi"/>
          <w:sz w:val="24"/>
          <w:szCs w:val="24"/>
        </w:rPr>
      </w:pPr>
    </w:p>
    <w:p w14:paraId="67AFB194" w14:textId="77777777" w:rsidR="003D2E26" w:rsidRPr="000150BB" w:rsidRDefault="003D2E26" w:rsidP="003D2E26">
      <w:pPr>
        <w:pStyle w:val="NoSpacing"/>
        <w:jc w:val="both"/>
        <w:rPr>
          <w:rFonts w:asciiTheme="majorBidi" w:hAnsiTheme="majorBidi" w:cstheme="majorBidi"/>
          <w:sz w:val="24"/>
          <w:szCs w:val="24"/>
        </w:rPr>
      </w:pPr>
      <w:r w:rsidRPr="000150BB">
        <w:rPr>
          <w:rFonts w:asciiTheme="majorBidi" w:hAnsiTheme="majorBidi" w:cstheme="majorBidi"/>
          <w:sz w:val="24"/>
          <w:szCs w:val="24"/>
        </w:rPr>
        <w:t>The most critical risks requiring management attention include:</w:t>
      </w:r>
    </w:p>
    <w:p w14:paraId="5A3C5CEC" w14:textId="77777777" w:rsidR="003D2E26" w:rsidRPr="000150BB" w:rsidRDefault="003D2E26" w:rsidP="003D2E26">
      <w:pPr>
        <w:pStyle w:val="NoSpacing"/>
        <w:numPr>
          <w:ilvl w:val="0"/>
          <w:numId w:val="60"/>
        </w:numPr>
        <w:jc w:val="both"/>
        <w:rPr>
          <w:rFonts w:asciiTheme="majorBidi" w:hAnsiTheme="majorBidi" w:cstheme="majorBidi"/>
          <w:sz w:val="24"/>
          <w:szCs w:val="24"/>
        </w:rPr>
      </w:pPr>
      <w:r w:rsidRPr="000150BB">
        <w:rPr>
          <w:rFonts w:asciiTheme="majorBidi" w:hAnsiTheme="majorBidi" w:cstheme="majorBidi"/>
          <w:sz w:val="24"/>
          <w:szCs w:val="24"/>
        </w:rPr>
        <w:t xml:space="preserve">Financial sustainability. </w:t>
      </w:r>
    </w:p>
    <w:p w14:paraId="58C5A1A0" w14:textId="77777777" w:rsidR="003D2E26" w:rsidRPr="000150BB" w:rsidRDefault="003D2E26" w:rsidP="003D2E26">
      <w:pPr>
        <w:pStyle w:val="NoSpacing"/>
        <w:numPr>
          <w:ilvl w:val="0"/>
          <w:numId w:val="60"/>
        </w:numPr>
        <w:jc w:val="both"/>
        <w:rPr>
          <w:rFonts w:asciiTheme="majorBidi" w:hAnsiTheme="majorBidi" w:cstheme="majorBidi"/>
          <w:sz w:val="24"/>
          <w:szCs w:val="24"/>
        </w:rPr>
      </w:pPr>
      <w:r w:rsidRPr="000150BB">
        <w:rPr>
          <w:rFonts w:asciiTheme="majorBidi" w:hAnsiTheme="majorBidi" w:cstheme="majorBidi"/>
          <w:sz w:val="24"/>
          <w:szCs w:val="24"/>
        </w:rPr>
        <w:t xml:space="preserve">Research funding. </w:t>
      </w:r>
    </w:p>
    <w:p w14:paraId="30D65370" w14:textId="77777777" w:rsidR="003D2E26" w:rsidRPr="000150BB" w:rsidRDefault="003D2E26" w:rsidP="003D2E26">
      <w:pPr>
        <w:pStyle w:val="NoSpacing"/>
        <w:numPr>
          <w:ilvl w:val="0"/>
          <w:numId w:val="60"/>
        </w:numPr>
        <w:jc w:val="both"/>
        <w:rPr>
          <w:rFonts w:asciiTheme="majorBidi" w:hAnsiTheme="majorBidi" w:cstheme="majorBidi"/>
          <w:sz w:val="24"/>
          <w:szCs w:val="24"/>
        </w:rPr>
      </w:pPr>
      <w:r w:rsidRPr="000150BB">
        <w:rPr>
          <w:rFonts w:asciiTheme="majorBidi" w:hAnsiTheme="majorBidi" w:cstheme="majorBidi"/>
          <w:sz w:val="24"/>
          <w:szCs w:val="24"/>
        </w:rPr>
        <w:t xml:space="preserve">Infrastructure development. </w:t>
      </w:r>
    </w:p>
    <w:p w14:paraId="294BC123" w14:textId="77777777" w:rsidR="003D2E26" w:rsidRPr="000150BB" w:rsidRDefault="003D2E26" w:rsidP="003D2E26">
      <w:pPr>
        <w:pStyle w:val="NoSpacing"/>
        <w:numPr>
          <w:ilvl w:val="0"/>
          <w:numId w:val="60"/>
        </w:numPr>
        <w:jc w:val="both"/>
        <w:rPr>
          <w:rFonts w:asciiTheme="majorBidi" w:hAnsiTheme="majorBidi" w:cstheme="majorBidi"/>
          <w:sz w:val="24"/>
          <w:szCs w:val="24"/>
        </w:rPr>
      </w:pPr>
      <w:r w:rsidRPr="000150BB">
        <w:rPr>
          <w:rFonts w:asciiTheme="majorBidi" w:hAnsiTheme="majorBidi" w:cstheme="majorBidi"/>
          <w:sz w:val="24"/>
          <w:szCs w:val="24"/>
        </w:rPr>
        <w:t xml:space="preserve">Cybersecurity and digital governance. </w:t>
      </w:r>
    </w:p>
    <w:p w14:paraId="0BFFAF28" w14:textId="77777777" w:rsidR="00572A63" w:rsidRDefault="00572A63"/>
    <w:p w14:paraId="77DB3389" w14:textId="77777777" w:rsidR="00572A63" w:rsidRDefault="00572A63"/>
    <w:p w14:paraId="591C873D" w14:textId="77777777" w:rsidR="00DA7849" w:rsidRDefault="00DA7849"/>
    <w:p w14:paraId="78EE32B7" w14:textId="77777777" w:rsidR="00DA7849" w:rsidRDefault="00DA7849"/>
    <w:p w14:paraId="1585810C" w14:textId="77777777" w:rsidR="00DA7849" w:rsidRDefault="00DA7849"/>
    <w:p w14:paraId="4D0C5BE3" w14:textId="77777777" w:rsidR="00DA7849" w:rsidRDefault="00DA7849"/>
    <w:p w14:paraId="719F8A65" w14:textId="77777777" w:rsidR="00DA7849" w:rsidRDefault="00DA7849"/>
    <w:p w14:paraId="154B65F1" w14:textId="77777777" w:rsidR="00DA7849" w:rsidRDefault="00DA7849"/>
    <w:p w14:paraId="7B338E70" w14:textId="77777777" w:rsidR="00DA7849" w:rsidRDefault="00DA7849"/>
    <w:p w14:paraId="46D47AC1" w14:textId="77777777" w:rsidR="00D307C6" w:rsidRDefault="00D307C6"/>
    <w:p w14:paraId="2ED4EE0E" w14:textId="77777777" w:rsidR="00D307C6" w:rsidRDefault="00D307C6"/>
    <w:p w14:paraId="2E7B4B4B" w14:textId="77777777" w:rsidR="00D307C6" w:rsidRDefault="00D307C6"/>
    <w:p w14:paraId="7F4228DA" w14:textId="77777777" w:rsidR="00D307C6" w:rsidRDefault="00D307C6"/>
    <w:p w14:paraId="5C3E256C" w14:textId="77777777" w:rsidR="00D307C6" w:rsidRDefault="00D307C6"/>
    <w:p w14:paraId="2E1390CF" w14:textId="77777777" w:rsidR="00D307C6" w:rsidRDefault="00D307C6"/>
    <w:p w14:paraId="073DF86D" w14:textId="77777777" w:rsidR="00D307C6" w:rsidRDefault="00D307C6"/>
    <w:p w14:paraId="3D4CB515" w14:textId="77777777" w:rsidR="00D307C6" w:rsidRDefault="00D307C6"/>
    <w:p w14:paraId="1B8165D7" w14:textId="77777777" w:rsidR="00D307C6" w:rsidRDefault="00D307C6"/>
    <w:p w14:paraId="22CA376C" w14:textId="77777777" w:rsidR="00D307C6" w:rsidRDefault="00D307C6"/>
    <w:p w14:paraId="62FF9BDF" w14:textId="77777777" w:rsidR="00D307C6" w:rsidRDefault="00D307C6"/>
    <w:p w14:paraId="30BEE96A" w14:textId="77777777" w:rsidR="008406AF" w:rsidRDefault="008406AF" w:rsidP="000150BB">
      <w:pPr>
        <w:pStyle w:val="NoSpacing"/>
        <w:jc w:val="both"/>
        <w:rPr>
          <w:rFonts w:asciiTheme="majorBidi" w:hAnsiTheme="majorBidi" w:cstheme="majorBidi"/>
          <w:b/>
          <w:bCs/>
          <w:sz w:val="24"/>
          <w:szCs w:val="24"/>
        </w:rPr>
      </w:pPr>
    </w:p>
    <w:p w14:paraId="4473E680" w14:textId="77777777" w:rsidR="008406AF" w:rsidRDefault="008406AF" w:rsidP="000150BB">
      <w:pPr>
        <w:pStyle w:val="NoSpacing"/>
        <w:jc w:val="both"/>
        <w:rPr>
          <w:rFonts w:asciiTheme="majorBidi" w:hAnsiTheme="majorBidi" w:cstheme="majorBidi"/>
          <w:b/>
          <w:bCs/>
          <w:sz w:val="24"/>
          <w:szCs w:val="24"/>
        </w:rPr>
      </w:pPr>
    </w:p>
    <w:sectPr w:rsidR="008406A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9AB14" w14:textId="77777777" w:rsidR="00DA0F50" w:rsidRDefault="00DA0F50" w:rsidP="00D470DB">
      <w:pPr>
        <w:spacing w:after="0" w:line="240" w:lineRule="auto"/>
      </w:pPr>
      <w:r>
        <w:separator/>
      </w:r>
    </w:p>
  </w:endnote>
  <w:endnote w:type="continuationSeparator" w:id="0">
    <w:p w14:paraId="0A7FBE7B" w14:textId="77777777" w:rsidR="00DA0F50" w:rsidRDefault="00DA0F50" w:rsidP="00D47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8578867"/>
      <w:docPartObj>
        <w:docPartGallery w:val="Page Numbers (Bottom of Page)"/>
        <w:docPartUnique/>
      </w:docPartObj>
    </w:sdtPr>
    <w:sdtContent>
      <w:p w14:paraId="2845E4D6" w14:textId="77777777" w:rsidR="0099625D" w:rsidRDefault="0099625D">
        <w:pPr>
          <w:pStyle w:val="Footer"/>
          <w:jc w:val="center"/>
        </w:pPr>
        <w:r>
          <w:fldChar w:fldCharType="begin"/>
        </w:r>
        <w:r>
          <w:instrText>PAGE   \* MERGEFORMAT</w:instrText>
        </w:r>
        <w:r>
          <w:fldChar w:fldCharType="separate"/>
        </w:r>
        <w:r>
          <w:rPr>
            <w:lang w:val="en-GB"/>
          </w:rPr>
          <w:t>2</w:t>
        </w:r>
        <w:r>
          <w:fldChar w:fldCharType="end"/>
        </w:r>
      </w:p>
    </w:sdtContent>
  </w:sdt>
  <w:p w14:paraId="1C68BE4F" w14:textId="77777777" w:rsidR="0099625D" w:rsidRDefault="009962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3317103"/>
      <w:docPartObj>
        <w:docPartGallery w:val="Page Numbers (Bottom of Page)"/>
        <w:docPartUnique/>
      </w:docPartObj>
    </w:sdtPr>
    <w:sdtContent>
      <w:p w14:paraId="7E0F9F65" w14:textId="67D75425" w:rsidR="00D470DB" w:rsidRDefault="00D470DB">
        <w:pPr>
          <w:pStyle w:val="Footer"/>
          <w:jc w:val="center"/>
        </w:pPr>
        <w:r>
          <w:fldChar w:fldCharType="begin"/>
        </w:r>
        <w:r>
          <w:instrText>PAGE   \* MERGEFORMAT</w:instrText>
        </w:r>
        <w:r>
          <w:fldChar w:fldCharType="separate"/>
        </w:r>
        <w:r>
          <w:rPr>
            <w:lang w:val="en-GB"/>
          </w:rPr>
          <w:t>2</w:t>
        </w:r>
        <w:r>
          <w:fldChar w:fldCharType="end"/>
        </w:r>
      </w:p>
    </w:sdtContent>
  </w:sdt>
  <w:p w14:paraId="38166183" w14:textId="77777777" w:rsidR="00D470DB" w:rsidRDefault="00D47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184A3" w14:textId="77777777" w:rsidR="00DA0F50" w:rsidRDefault="00DA0F50" w:rsidP="00D470DB">
      <w:pPr>
        <w:spacing w:after="0" w:line="240" w:lineRule="auto"/>
      </w:pPr>
      <w:r>
        <w:separator/>
      </w:r>
    </w:p>
  </w:footnote>
  <w:footnote w:type="continuationSeparator" w:id="0">
    <w:p w14:paraId="766BB1C1" w14:textId="77777777" w:rsidR="00DA0F50" w:rsidRDefault="00DA0F50" w:rsidP="00D470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4FD2"/>
    <w:multiLevelType w:val="hybridMultilevel"/>
    <w:tmpl w:val="DC02F9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680B4F"/>
    <w:multiLevelType w:val="hybridMultilevel"/>
    <w:tmpl w:val="FEC8E07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2C2064"/>
    <w:multiLevelType w:val="hybridMultilevel"/>
    <w:tmpl w:val="A28E8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A297363"/>
    <w:multiLevelType w:val="hybridMultilevel"/>
    <w:tmpl w:val="EDFC79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5579AF"/>
    <w:multiLevelType w:val="hybridMultilevel"/>
    <w:tmpl w:val="FF9A5F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DCC0CDB"/>
    <w:multiLevelType w:val="hybridMultilevel"/>
    <w:tmpl w:val="A67EAC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21E3642"/>
    <w:multiLevelType w:val="hybridMultilevel"/>
    <w:tmpl w:val="74D21AB0"/>
    <w:lvl w:ilvl="0" w:tplc="4906E77E">
      <w:start w:val="1"/>
      <w:numFmt w:val="lowerLetter"/>
      <w:lvlText w:val="%1)"/>
      <w:lvlJc w:val="left"/>
      <w:pPr>
        <w:ind w:left="360" w:hanging="360"/>
      </w:pPr>
      <w:rPr>
        <w:b/>
        <w:bCs/>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14C21918"/>
    <w:multiLevelType w:val="hybridMultilevel"/>
    <w:tmpl w:val="A970DE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5B97D82"/>
    <w:multiLevelType w:val="hybridMultilevel"/>
    <w:tmpl w:val="5D281ED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70F571F"/>
    <w:multiLevelType w:val="hybridMultilevel"/>
    <w:tmpl w:val="EEC484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74A1A4C"/>
    <w:multiLevelType w:val="hybridMultilevel"/>
    <w:tmpl w:val="38C2E4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8FA6BA8"/>
    <w:multiLevelType w:val="hybridMultilevel"/>
    <w:tmpl w:val="C044766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1CDF5C47"/>
    <w:multiLevelType w:val="multilevel"/>
    <w:tmpl w:val="B134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9B34DC"/>
    <w:multiLevelType w:val="hybridMultilevel"/>
    <w:tmpl w:val="40A427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48835BA"/>
    <w:multiLevelType w:val="multilevel"/>
    <w:tmpl w:val="C1FC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955356"/>
    <w:multiLevelType w:val="hybridMultilevel"/>
    <w:tmpl w:val="844E1B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9AE2494"/>
    <w:multiLevelType w:val="hybridMultilevel"/>
    <w:tmpl w:val="0A14F18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E384ECF"/>
    <w:multiLevelType w:val="hybridMultilevel"/>
    <w:tmpl w:val="5A1A0C9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01602FC"/>
    <w:multiLevelType w:val="hybridMultilevel"/>
    <w:tmpl w:val="39E438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0433CAE"/>
    <w:multiLevelType w:val="hybridMultilevel"/>
    <w:tmpl w:val="DB2CB8FA"/>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456FDC"/>
    <w:multiLevelType w:val="hybridMultilevel"/>
    <w:tmpl w:val="152462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8F71762"/>
    <w:multiLevelType w:val="hybridMultilevel"/>
    <w:tmpl w:val="5E7E7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CDD39A6"/>
    <w:multiLevelType w:val="hybridMultilevel"/>
    <w:tmpl w:val="B7FCF0F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E020642"/>
    <w:multiLevelType w:val="hybridMultilevel"/>
    <w:tmpl w:val="770C7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561DF8"/>
    <w:multiLevelType w:val="hybridMultilevel"/>
    <w:tmpl w:val="E9A2709E"/>
    <w:lvl w:ilvl="0" w:tplc="20000017">
      <w:start w:val="1"/>
      <w:numFmt w:val="lowerLetter"/>
      <w:lvlText w:val="%1)"/>
      <w:lvlJc w:val="left"/>
      <w:pPr>
        <w:ind w:left="360" w:hanging="360"/>
      </w:pPr>
    </w:lvl>
    <w:lvl w:ilvl="1" w:tplc="B91AA48E">
      <w:start w:val="1"/>
      <w:numFmt w:val="lowerRoman"/>
      <w:lvlText w:val="%2."/>
      <w:lvlJc w:val="left"/>
      <w:pPr>
        <w:ind w:left="1440" w:hanging="72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3F1251E3"/>
    <w:multiLevelType w:val="hybridMultilevel"/>
    <w:tmpl w:val="715442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FD7503C"/>
    <w:multiLevelType w:val="hybridMultilevel"/>
    <w:tmpl w:val="A84CFB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1B57757"/>
    <w:multiLevelType w:val="hybridMultilevel"/>
    <w:tmpl w:val="515EFB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2B67732"/>
    <w:multiLevelType w:val="hybridMultilevel"/>
    <w:tmpl w:val="196831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4327659B"/>
    <w:multiLevelType w:val="hybridMultilevel"/>
    <w:tmpl w:val="8D00B4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4512585"/>
    <w:multiLevelType w:val="multilevel"/>
    <w:tmpl w:val="5596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2F6413"/>
    <w:multiLevelType w:val="multilevel"/>
    <w:tmpl w:val="FF72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662A2F"/>
    <w:multiLevelType w:val="hybridMultilevel"/>
    <w:tmpl w:val="F4EA5F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45947F39"/>
    <w:multiLevelType w:val="hybridMultilevel"/>
    <w:tmpl w:val="E2A8FC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7F66E2E"/>
    <w:multiLevelType w:val="hybridMultilevel"/>
    <w:tmpl w:val="3F0860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8D7330F"/>
    <w:multiLevelType w:val="hybridMultilevel"/>
    <w:tmpl w:val="F95028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48EB343A"/>
    <w:multiLevelType w:val="hybridMultilevel"/>
    <w:tmpl w:val="C33E996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49ED45EE"/>
    <w:multiLevelType w:val="hybridMultilevel"/>
    <w:tmpl w:val="098A4F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4C040086"/>
    <w:multiLevelType w:val="hybridMultilevel"/>
    <w:tmpl w:val="8AF8B0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CBE5931"/>
    <w:multiLevelType w:val="hybridMultilevel"/>
    <w:tmpl w:val="CAB2B4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06A4223"/>
    <w:multiLevelType w:val="hybridMultilevel"/>
    <w:tmpl w:val="F88CA0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5B71209"/>
    <w:multiLevelType w:val="hybridMultilevel"/>
    <w:tmpl w:val="A2B6A13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73676A9"/>
    <w:multiLevelType w:val="hybridMultilevel"/>
    <w:tmpl w:val="B10C89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58226527"/>
    <w:multiLevelType w:val="hybridMultilevel"/>
    <w:tmpl w:val="CFA47F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9956749"/>
    <w:multiLevelType w:val="hybridMultilevel"/>
    <w:tmpl w:val="320449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A316285"/>
    <w:multiLevelType w:val="hybridMultilevel"/>
    <w:tmpl w:val="CBFC14E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5BCA25FB"/>
    <w:multiLevelType w:val="hybridMultilevel"/>
    <w:tmpl w:val="75BAEE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E12106F"/>
    <w:multiLevelType w:val="hybridMultilevel"/>
    <w:tmpl w:val="2DF0C4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5F5923DB"/>
    <w:multiLevelType w:val="multilevel"/>
    <w:tmpl w:val="A084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33A79B6"/>
    <w:multiLevelType w:val="hybridMultilevel"/>
    <w:tmpl w:val="1B3E7C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66B905A1"/>
    <w:multiLevelType w:val="hybridMultilevel"/>
    <w:tmpl w:val="5F103DA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67FB57E6"/>
    <w:multiLevelType w:val="hybridMultilevel"/>
    <w:tmpl w:val="9FACF5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69CE49FF"/>
    <w:multiLevelType w:val="hybridMultilevel"/>
    <w:tmpl w:val="14B85FB2"/>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6A37060B"/>
    <w:multiLevelType w:val="hybridMultilevel"/>
    <w:tmpl w:val="04FED1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6A4A672B"/>
    <w:multiLevelType w:val="hybridMultilevel"/>
    <w:tmpl w:val="78E67E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B9175FC"/>
    <w:multiLevelType w:val="hybridMultilevel"/>
    <w:tmpl w:val="1BF846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6D134A5C"/>
    <w:multiLevelType w:val="hybridMultilevel"/>
    <w:tmpl w:val="FDECD6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E061CD5"/>
    <w:multiLevelType w:val="multilevel"/>
    <w:tmpl w:val="8646930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E520283"/>
    <w:multiLevelType w:val="hybridMultilevel"/>
    <w:tmpl w:val="FD1235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70386A0A"/>
    <w:multiLevelType w:val="hybridMultilevel"/>
    <w:tmpl w:val="B0540E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76D75E57"/>
    <w:multiLevelType w:val="hybridMultilevel"/>
    <w:tmpl w:val="F72E3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1" w15:restartNumberingAfterBreak="0">
    <w:nsid w:val="7E265E69"/>
    <w:multiLevelType w:val="hybridMultilevel"/>
    <w:tmpl w:val="5720E5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63581151">
    <w:abstractNumId w:val="57"/>
  </w:num>
  <w:num w:numId="2" w16cid:durableId="692192799">
    <w:abstractNumId w:val="1"/>
  </w:num>
  <w:num w:numId="3" w16cid:durableId="586693205">
    <w:abstractNumId w:val="8"/>
  </w:num>
  <w:num w:numId="4" w16cid:durableId="1648585306">
    <w:abstractNumId w:val="39"/>
  </w:num>
  <w:num w:numId="5" w16cid:durableId="1218276287">
    <w:abstractNumId w:val="33"/>
  </w:num>
  <w:num w:numId="6" w16cid:durableId="1210066694">
    <w:abstractNumId w:val="24"/>
  </w:num>
  <w:num w:numId="7" w16cid:durableId="753430234">
    <w:abstractNumId w:val="60"/>
  </w:num>
  <w:num w:numId="8" w16cid:durableId="1739086513">
    <w:abstractNumId w:val="61"/>
  </w:num>
  <w:num w:numId="9" w16cid:durableId="2140683653">
    <w:abstractNumId w:val="38"/>
  </w:num>
  <w:num w:numId="10" w16cid:durableId="617566388">
    <w:abstractNumId w:val="34"/>
  </w:num>
  <w:num w:numId="11" w16cid:durableId="115682128">
    <w:abstractNumId w:val="54"/>
  </w:num>
  <w:num w:numId="12" w16cid:durableId="241531624">
    <w:abstractNumId w:val="19"/>
  </w:num>
  <w:num w:numId="13" w16cid:durableId="1411735590">
    <w:abstractNumId w:val="47"/>
  </w:num>
  <w:num w:numId="14" w16cid:durableId="557060012">
    <w:abstractNumId w:val="50"/>
  </w:num>
  <w:num w:numId="15" w16cid:durableId="747921579">
    <w:abstractNumId w:val="40"/>
  </w:num>
  <w:num w:numId="16" w16cid:durableId="1275206991">
    <w:abstractNumId w:val="10"/>
  </w:num>
  <w:num w:numId="17" w16cid:durableId="2014409967">
    <w:abstractNumId w:val="42"/>
  </w:num>
  <w:num w:numId="18" w16cid:durableId="1140152927">
    <w:abstractNumId w:val="22"/>
  </w:num>
  <w:num w:numId="19" w16cid:durableId="2127849229">
    <w:abstractNumId w:val="11"/>
  </w:num>
  <w:num w:numId="20" w16cid:durableId="324936233">
    <w:abstractNumId w:val="17"/>
  </w:num>
  <w:num w:numId="21" w16cid:durableId="961887218">
    <w:abstractNumId w:val="55"/>
  </w:num>
  <w:num w:numId="22" w16cid:durableId="1305235238">
    <w:abstractNumId w:val="20"/>
  </w:num>
  <w:num w:numId="23" w16cid:durableId="790637386">
    <w:abstractNumId w:val="49"/>
  </w:num>
  <w:num w:numId="24" w16cid:durableId="812211398">
    <w:abstractNumId w:val="56"/>
  </w:num>
  <w:num w:numId="25" w16cid:durableId="1154837772">
    <w:abstractNumId w:val="18"/>
  </w:num>
  <w:num w:numId="26" w16cid:durableId="761948421">
    <w:abstractNumId w:val="23"/>
  </w:num>
  <w:num w:numId="27" w16cid:durableId="340932124">
    <w:abstractNumId w:val="2"/>
  </w:num>
  <w:num w:numId="28" w16cid:durableId="818427467">
    <w:abstractNumId w:val="3"/>
  </w:num>
  <w:num w:numId="29" w16cid:durableId="119305276">
    <w:abstractNumId w:val="59"/>
  </w:num>
  <w:num w:numId="30" w16cid:durableId="1797022461">
    <w:abstractNumId w:val="46"/>
  </w:num>
  <w:num w:numId="31" w16cid:durableId="53310480">
    <w:abstractNumId w:val="36"/>
  </w:num>
  <w:num w:numId="32" w16cid:durableId="563562231">
    <w:abstractNumId w:val="25"/>
  </w:num>
  <w:num w:numId="33" w16cid:durableId="274989777">
    <w:abstractNumId w:val="21"/>
  </w:num>
  <w:num w:numId="34" w16cid:durableId="193154220">
    <w:abstractNumId w:val="41"/>
  </w:num>
  <w:num w:numId="35" w16cid:durableId="973943681">
    <w:abstractNumId w:val="16"/>
  </w:num>
  <w:num w:numId="36" w16cid:durableId="1432971137">
    <w:abstractNumId w:val="13"/>
  </w:num>
  <w:num w:numId="37" w16cid:durableId="474954234">
    <w:abstractNumId w:val="52"/>
  </w:num>
  <w:num w:numId="38" w16cid:durableId="1223105563">
    <w:abstractNumId w:val="58"/>
  </w:num>
  <w:num w:numId="39" w16cid:durableId="735477284">
    <w:abstractNumId w:val="0"/>
  </w:num>
  <w:num w:numId="40" w16cid:durableId="1778914513">
    <w:abstractNumId w:val="43"/>
  </w:num>
  <w:num w:numId="41" w16cid:durableId="1423837392">
    <w:abstractNumId w:val="27"/>
  </w:num>
  <w:num w:numId="42" w16cid:durableId="1012341711">
    <w:abstractNumId w:val="9"/>
  </w:num>
  <w:num w:numId="43" w16cid:durableId="882061495">
    <w:abstractNumId w:val="15"/>
  </w:num>
  <w:num w:numId="44" w16cid:durableId="1812212570">
    <w:abstractNumId w:val="37"/>
  </w:num>
  <w:num w:numId="45" w16cid:durableId="171801391">
    <w:abstractNumId w:val="4"/>
  </w:num>
  <w:num w:numId="46" w16cid:durableId="1818296710">
    <w:abstractNumId w:val="6"/>
  </w:num>
  <w:num w:numId="47" w16cid:durableId="1172835457">
    <w:abstractNumId w:val="53"/>
  </w:num>
  <w:num w:numId="48" w16cid:durableId="548496469">
    <w:abstractNumId w:val="51"/>
  </w:num>
  <w:num w:numId="49" w16cid:durableId="1080444540">
    <w:abstractNumId w:val="28"/>
  </w:num>
  <w:num w:numId="50" w16cid:durableId="1286161184">
    <w:abstractNumId w:val="44"/>
  </w:num>
  <w:num w:numId="51" w16cid:durableId="948468494">
    <w:abstractNumId w:val="5"/>
  </w:num>
  <w:num w:numId="52" w16cid:durableId="762071213">
    <w:abstractNumId w:val="45"/>
  </w:num>
  <w:num w:numId="53" w16cid:durableId="1137725733">
    <w:abstractNumId w:val="30"/>
  </w:num>
  <w:num w:numId="54" w16cid:durableId="476924189">
    <w:abstractNumId w:val="31"/>
  </w:num>
  <w:num w:numId="55" w16cid:durableId="1311402134">
    <w:abstractNumId w:val="12"/>
  </w:num>
  <w:num w:numId="56" w16cid:durableId="1800370956">
    <w:abstractNumId w:val="48"/>
  </w:num>
  <w:num w:numId="57" w16cid:durableId="706948400">
    <w:abstractNumId w:val="29"/>
  </w:num>
  <w:num w:numId="58" w16cid:durableId="828862202">
    <w:abstractNumId w:val="26"/>
  </w:num>
  <w:num w:numId="59" w16cid:durableId="1025979707">
    <w:abstractNumId w:val="14"/>
  </w:num>
  <w:num w:numId="60" w16cid:durableId="694812766">
    <w:abstractNumId w:val="32"/>
  </w:num>
  <w:num w:numId="61" w16cid:durableId="1891572277">
    <w:abstractNumId w:val="7"/>
  </w:num>
  <w:num w:numId="62" w16cid:durableId="619649257">
    <w:abstractNumId w:val="3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95F"/>
    <w:rsid w:val="0001186A"/>
    <w:rsid w:val="00012F67"/>
    <w:rsid w:val="000150BB"/>
    <w:rsid w:val="00033BF9"/>
    <w:rsid w:val="0004341E"/>
    <w:rsid w:val="00054006"/>
    <w:rsid w:val="000912FD"/>
    <w:rsid w:val="0009317B"/>
    <w:rsid w:val="000C7C21"/>
    <w:rsid w:val="000D196F"/>
    <w:rsid w:val="000D4B45"/>
    <w:rsid w:val="000E1969"/>
    <w:rsid w:val="00101693"/>
    <w:rsid w:val="00107B06"/>
    <w:rsid w:val="00112711"/>
    <w:rsid w:val="00115052"/>
    <w:rsid w:val="001172CC"/>
    <w:rsid w:val="00122D8A"/>
    <w:rsid w:val="00131B5E"/>
    <w:rsid w:val="00136B91"/>
    <w:rsid w:val="00137F16"/>
    <w:rsid w:val="001550BB"/>
    <w:rsid w:val="00160D29"/>
    <w:rsid w:val="00176430"/>
    <w:rsid w:val="00182538"/>
    <w:rsid w:val="00191430"/>
    <w:rsid w:val="001A14EF"/>
    <w:rsid w:val="001A3861"/>
    <w:rsid w:val="001A7C71"/>
    <w:rsid w:val="001C1B1D"/>
    <w:rsid w:val="001D277D"/>
    <w:rsid w:val="001D6B24"/>
    <w:rsid w:val="001E2446"/>
    <w:rsid w:val="001E6225"/>
    <w:rsid w:val="00207EA0"/>
    <w:rsid w:val="00215475"/>
    <w:rsid w:val="00230A11"/>
    <w:rsid w:val="002558DE"/>
    <w:rsid w:val="002610CA"/>
    <w:rsid w:val="00264801"/>
    <w:rsid w:val="0027524E"/>
    <w:rsid w:val="002A3344"/>
    <w:rsid w:val="002A36AE"/>
    <w:rsid w:val="002A7059"/>
    <w:rsid w:val="002C6208"/>
    <w:rsid w:val="002D5630"/>
    <w:rsid w:val="0030234B"/>
    <w:rsid w:val="00312EB7"/>
    <w:rsid w:val="00316066"/>
    <w:rsid w:val="003366FB"/>
    <w:rsid w:val="00356412"/>
    <w:rsid w:val="0039608A"/>
    <w:rsid w:val="003A4465"/>
    <w:rsid w:val="003A72DB"/>
    <w:rsid w:val="003D0A42"/>
    <w:rsid w:val="003D2E26"/>
    <w:rsid w:val="003D5812"/>
    <w:rsid w:val="003D6AF4"/>
    <w:rsid w:val="003F2443"/>
    <w:rsid w:val="004140A0"/>
    <w:rsid w:val="00422CB6"/>
    <w:rsid w:val="00426480"/>
    <w:rsid w:val="00427D05"/>
    <w:rsid w:val="00432594"/>
    <w:rsid w:val="00475C61"/>
    <w:rsid w:val="0047763C"/>
    <w:rsid w:val="00482DCF"/>
    <w:rsid w:val="004A5796"/>
    <w:rsid w:val="004F167E"/>
    <w:rsid w:val="004F2C60"/>
    <w:rsid w:val="004F6551"/>
    <w:rsid w:val="00513ECD"/>
    <w:rsid w:val="00516965"/>
    <w:rsid w:val="0052355B"/>
    <w:rsid w:val="00532743"/>
    <w:rsid w:val="0054356C"/>
    <w:rsid w:val="00572A63"/>
    <w:rsid w:val="0057768B"/>
    <w:rsid w:val="005B2FC3"/>
    <w:rsid w:val="005B531E"/>
    <w:rsid w:val="005C518D"/>
    <w:rsid w:val="005D479B"/>
    <w:rsid w:val="005D7B0F"/>
    <w:rsid w:val="005E20C8"/>
    <w:rsid w:val="0061156F"/>
    <w:rsid w:val="00621086"/>
    <w:rsid w:val="006245F8"/>
    <w:rsid w:val="00633CC7"/>
    <w:rsid w:val="00637B7D"/>
    <w:rsid w:val="006514D3"/>
    <w:rsid w:val="0065242E"/>
    <w:rsid w:val="006543AC"/>
    <w:rsid w:val="00681194"/>
    <w:rsid w:val="00682274"/>
    <w:rsid w:val="00685D7A"/>
    <w:rsid w:val="0068688D"/>
    <w:rsid w:val="00691CE8"/>
    <w:rsid w:val="006B3A96"/>
    <w:rsid w:val="006C463E"/>
    <w:rsid w:val="006D3291"/>
    <w:rsid w:val="006F55D0"/>
    <w:rsid w:val="00727053"/>
    <w:rsid w:val="00745025"/>
    <w:rsid w:val="0075287A"/>
    <w:rsid w:val="00756D66"/>
    <w:rsid w:val="00766656"/>
    <w:rsid w:val="0077271F"/>
    <w:rsid w:val="00780B8E"/>
    <w:rsid w:val="007847BF"/>
    <w:rsid w:val="00796217"/>
    <w:rsid w:val="007A3781"/>
    <w:rsid w:val="007B191B"/>
    <w:rsid w:val="007C0F3F"/>
    <w:rsid w:val="007D5A28"/>
    <w:rsid w:val="007F2145"/>
    <w:rsid w:val="00807BE3"/>
    <w:rsid w:val="00810152"/>
    <w:rsid w:val="008141AA"/>
    <w:rsid w:val="0081588E"/>
    <w:rsid w:val="008178BE"/>
    <w:rsid w:val="0082107D"/>
    <w:rsid w:val="0083483C"/>
    <w:rsid w:val="008406AF"/>
    <w:rsid w:val="00843577"/>
    <w:rsid w:val="00843DE7"/>
    <w:rsid w:val="008457CB"/>
    <w:rsid w:val="0085125F"/>
    <w:rsid w:val="00851FF6"/>
    <w:rsid w:val="008761ED"/>
    <w:rsid w:val="008774B9"/>
    <w:rsid w:val="008A7FC4"/>
    <w:rsid w:val="008B2DC4"/>
    <w:rsid w:val="008C1A8A"/>
    <w:rsid w:val="008C6F25"/>
    <w:rsid w:val="008D2794"/>
    <w:rsid w:val="008E7DDF"/>
    <w:rsid w:val="008F3A1D"/>
    <w:rsid w:val="008F5B26"/>
    <w:rsid w:val="00927454"/>
    <w:rsid w:val="009446B0"/>
    <w:rsid w:val="00961144"/>
    <w:rsid w:val="009754EE"/>
    <w:rsid w:val="00987460"/>
    <w:rsid w:val="0099625D"/>
    <w:rsid w:val="009B2AD3"/>
    <w:rsid w:val="009B596D"/>
    <w:rsid w:val="009B76A5"/>
    <w:rsid w:val="009C0314"/>
    <w:rsid w:val="009F0892"/>
    <w:rsid w:val="009F3300"/>
    <w:rsid w:val="009F6EE1"/>
    <w:rsid w:val="009F7D3C"/>
    <w:rsid w:val="00A31921"/>
    <w:rsid w:val="00A40F49"/>
    <w:rsid w:val="00A50404"/>
    <w:rsid w:val="00A53CF8"/>
    <w:rsid w:val="00A5557C"/>
    <w:rsid w:val="00A6288D"/>
    <w:rsid w:val="00A633A4"/>
    <w:rsid w:val="00A6610E"/>
    <w:rsid w:val="00A713BF"/>
    <w:rsid w:val="00A801DE"/>
    <w:rsid w:val="00A87571"/>
    <w:rsid w:val="00A94021"/>
    <w:rsid w:val="00AA5FE6"/>
    <w:rsid w:val="00AA68D4"/>
    <w:rsid w:val="00AC1A21"/>
    <w:rsid w:val="00AC29DD"/>
    <w:rsid w:val="00AF7BBD"/>
    <w:rsid w:val="00B370AC"/>
    <w:rsid w:val="00B45C31"/>
    <w:rsid w:val="00B61BED"/>
    <w:rsid w:val="00B652D6"/>
    <w:rsid w:val="00BA3BE2"/>
    <w:rsid w:val="00BA74B1"/>
    <w:rsid w:val="00BB7DD3"/>
    <w:rsid w:val="00BD1669"/>
    <w:rsid w:val="00BE2B47"/>
    <w:rsid w:val="00BF5BD3"/>
    <w:rsid w:val="00C15E71"/>
    <w:rsid w:val="00C24E4D"/>
    <w:rsid w:val="00C314E8"/>
    <w:rsid w:val="00C32123"/>
    <w:rsid w:val="00C337FA"/>
    <w:rsid w:val="00C51293"/>
    <w:rsid w:val="00C646C6"/>
    <w:rsid w:val="00C805F8"/>
    <w:rsid w:val="00C8263B"/>
    <w:rsid w:val="00C8441B"/>
    <w:rsid w:val="00CB53E6"/>
    <w:rsid w:val="00CC3F14"/>
    <w:rsid w:val="00CD38E4"/>
    <w:rsid w:val="00CE135A"/>
    <w:rsid w:val="00CF137A"/>
    <w:rsid w:val="00D01FA4"/>
    <w:rsid w:val="00D2295F"/>
    <w:rsid w:val="00D307C6"/>
    <w:rsid w:val="00D40F06"/>
    <w:rsid w:val="00D470DB"/>
    <w:rsid w:val="00D63F8E"/>
    <w:rsid w:val="00D653DA"/>
    <w:rsid w:val="00D866DC"/>
    <w:rsid w:val="00D901FC"/>
    <w:rsid w:val="00D90491"/>
    <w:rsid w:val="00D92C15"/>
    <w:rsid w:val="00DA0F50"/>
    <w:rsid w:val="00DA57A5"/>
    <w:rsid w:val="00DA7849"/>
    <w:rsid w:val="00DD491A"/>
    <w:rsid w:val="00DE52FC"/>
    <w:rsid w:val="00DE58E5"/>
    <w:rsid w:val="00DF2C86"/>
    <w:rsid w:val="00E01B79"/>
    <w:rsid w:val="00E25107"/>
    <w:rsid w:val="00E263FB"/>
    <w:rsid w:val="00E309E3"/>
    <w:rsid w:val="00E375F9"/>
    <w:rsid w:val="00E50C41"/>
    <w:rsid w:val="00E528FA"/>
    <w:rsid w:val="00E55781"/>
    <w:rsid w:val="00E71FFC"/>
    <w:rsid w:val="00E87FC6"/>
    <w:rsid w:val="00E97B01"/>
    <w:rsid w:val="00EA5FAD"/>
    <w:rsid w:val="00EC35EF"/>
    <w:rsid w:val="00EC43DA"/>
    <w:rsid w:val="00EC7A93"/>
    <w:rsid w:val="00EE05D3"/>
    <w:rsid w:val="00EE2946"/>
    <w:rsid w:val="00F33BF3"/>
    <w:rsid w:val="00F36E68"/>
    <w:rsid w:val="00F63E68"/>
    <w:rsid w:val="00F74BAE"/>
    <w:rsid w:val="00F82406"/>
    <w:rsid w:val="00F90596"/>
    <w:rsid w:val="00FA047B"/>
    <w:rsid w:val="00FA0CDF"/>
    <w:rsid w:val="00FB78CA"/>
    <w:rsid w:val="00FC1FA3"/>
    <w:rsid w:val="00FC3581"/>
    <w:rsid w:val="00FD0A69"/>
    <w:rsid w:val="00FD3431"/>
    <w:rsid w:val="00FE1235"/>
    <w:rsid w:val="00FE6591"/>
    <w:rsid w:val="00FF5516"/>
  </w:rsids>
  <m:mathPr>
    <m:mathFont m:val="Cambria Math"/>
    <m:brkBin m:val="before"/>
    <m:brkBinSub m:val="--"/>
    <m:smallFrac m:val="0"/>
    <m:dispDef/>
    <m:lMargin m:val="0"/>
    <m:rMargin m:val="0"/>
    <m:defJc m:val="centerGroup"/>
    <m:wrapIndent m:val="1440"/>
    <m:intLim m:val="subSup"/>
    <m:naryLim m:val="undOvr"/>
  </m:mathPr>
  <w:themeFontLang w:val="en-K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39037"/>
  <w15:chartTrackingRefBased/>
  <w15:docId w15:val="{95CE41D2-26FB-4DD4-92F7-1E288D7C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K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7B191B"/>
    <w:pPr>
      <w:keepNext/>
      <w:keepLines/>
      <w:spacing w:after="0" w:line="240" w:lineRule="auto"/>
      <w:jc w:val="center"/>
      <w:outlineLvl w:val="0"/>
    </w:pPr>
    <w:rPr>
      <w:rFonts w:ascii="Times New Roman" w:eastAsiaTheme="majorEastAsia" w:hAnsi="Times New Roman" w:cstheme="majorBidi"/>
      <w:b/>
      <w:sz w:val="24"/>
      <w:szCs w:val="32"/>
    </w:rPr>
  </w:style>
  <w:style w:type="paragraph" w:styleId="Heading2">
    <w:name w:val="heading 2"/>
    <w:basedOn w:val="Normal"/>
    <w:link w:val="Heading2Char"/>
    <w:autoRedefine/>
    <w:uiPriority w:val="9"/>
    <w:qFormat/>
    <w:rsid w:val="00C51293"/>
    <w:pPr>
      <w:spacing w:after="0" w:line="240" w:lineRule="auto"/>
      <w:outlineLvl w:val="1"/>
    </w:pPr>
    <w:rPr>
      <w:rFonts w:ascii="Times New Roman" w:eastAsia="Times New Roman" w:hAnsi="Times New Roman" w:cs="Times New Roman"/>
      <w:b/>
      <w:bCs/>
      <w:kern w:val="0"/>
      <w:sz w:val="24"/>
      <w:szCs w:val="36"/>
      <w14:ligatures w14:val="none"/>
    </w:rPr>
  </w:style>
  <w:style w:type="paragraph" w:styleId="Heading3">
    <w:name w:val="heading 3"/>
    <w:basedOn w:val="Normal"/>
    <w:next w:val="Normal"/>
    <w:link w:val="Heading3Char"/>
    <w:uiPriority w:val="9"/>
    <w:semiHidden/>
    <w:unhideWhenUsed/>
    <w:qFormat/>
    <w:rsid w:val="00D229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229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1293"/>
    <w:rPr>
      <w:rFonts w:ascii="Times New Roman" w:eastAsia="Times New Roman" w:hAnsi="Times New Roman" w:cs="Times New Roman"/>
      <w:b/>
      <w:bCs/>
      <w:kern w:val="0"/>
      <w:sz w:val="24"/>
      <w:szCs w:val="36"/>
      <w14:ligatures w14:val="none"/>
    </w:rPr>
  </w:style>
  <w:style w:type="paragraph" w:styleId="NormalWeb">
    <w:name w:val="Normal (Web)"/>
    <w:basedOn w:val="Normal"/>
    <w:uiPriority w:val="99"/>
    <w:unhideWhenUsed/>
    <w:rsid w:val="00D2295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3Char">
    <w:name w:val="Heading 3 Char"/>
    <w:basedOn w:val="DefaultParagraphFont"/>
    <w:link w:val="Heading3"/>
    <w:uiPriority w:val="9"/>
    <w:semiHidden/>
    <w:rsid w:val="00D2295F"/>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D2295F"/>
    <w:rPr>
      <w:b/>
      <w:bCs/>
    </w:rPr>
  </w:style>
  <w:style w:type="character" w:customStyle="1" w:styleId="Heading4Char">
    <w:name w:val="Heading 4 Char"/>
    <w:basedOn w:val="DefaultParagraphFont"/>
    <w:link w:val="Heading4"/>
    <w:uiPriority w:val="9"/>
    <w:semiHidden/>
    <w:rsid w:val="00D2295F"/>
    <w:rPr>
      <w:rFonts w:asciiTheme="majorHAnsi" w:eastAsiaTheme="majorEastAsia" w:hAnsiTheme="majorHAnsi" w:cstheme="majorBidi"/>
      <w:i/>
      <w:iCs/>
      <w:color w:val="2F5496" w:themeColor="accent1" w:themeShade="BF"/>
    </w:rPr>
  </w:style>
  <w:style w:type="paragraph" w:customStyle="1" w:styleId="isselectedend">
    <w:name w:val="isselectedend"/>
    <w:basedOn w:val="Normal"/>
    <w:rsid w:val="00D470D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470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0DB"/>
  </w:style>
  <w:style w:type="paragraph" w:styleId="Footer">
    <w:name w:val="footer"/>
    <w:basedOn w:val="Normal"/>
    <w:link w:val="FooterChar"/>
    <w:uiPriority w:val="99"/>
    <w:unhideWhenUsed/>
    <w:rsid w:val="00D470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0DB"/>
  </w:style>
  <w:style w:type="character" w:customStyle="1" w:styleId="Heading1Char">
    <w:name w:val="Heading 1 Char"/>
    <w:basedOn w:val="DefaultParagraphFont"/>
    <w:link w:val="Heading1"/>
    <w:uiPriority w:val="9"/>
    <w:rsid w:val="007B191B"/>
    <w:rPr>
      <w:rFonts w:ascii="Times New Roman" w:eastAsiaTheme="majorEastAsia" w:hAnsi="Times New Roman" w:cstheme="majorBidi"/>
      <w:b/>
      <w:sz w:val="24"/>
      <w:szCs w:val="32"/>
    </w:rPr>
  </w:style>
  <w:style w:type="character" w:styleId="Emphasis">
    <w:name w:val="Emphasis"/>
    <w:basedOn w:val="DefaultParagraphFont"/>
    <w:uiPriority w:val="20"/>
    <w:qFormat/>
    <w:rsid w:val="00727053"/>
    <w:rPr>
      <w:i/>
      <w:iCs/>
    </w:rPr>
  </w:style>
  <w:style w:type="paragraph" w:styleId="NoSpacing">
    <w:name w:val="No Spacing"/>
    <w:uiPriority w:val="1"/>
    <w:qFormat/>
    <w:rsid w:val="00F74BAE"/>
    <w:pPr>
      <w:spacing w:after="0" w:line="240" w:lineRule="auto"/>
    </w:pPr>
  </w:style>
  <w:style w:type="table" w:styleId="TableGrid">
    <w:name w:val="Table Grid"/>
    <w:basedOn w:val="TableNormal"/>
    <w:uiPriority w:val="39"/>
    <w:rsid w:val="00815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q2pgselectionanchorcontainer">
    <w:name w:val="pdq2pg_selectionanchorcontainer"/>
    <w:basedOn w:val="Normal"/>
    <w:rsid w:val="00136B9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C5129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C7A93"/>
    <w:pPr>
      <w:spacing w:after="0"/>
    </w:pPr>
  </w:style>
  <w:style w:type="character" w:styleId="Hyperlink">
    <w:name w:val="Hyperlink"/>
    <w:basedOn w:val="DefaultParagraphFont"/>
    <w:uiPriority w:val="99"/>
    <w:unhideWhenUsed/>
    <w:rsid w:val="00EC7A93"/>
    <w:rPr>
      <w:color w:val="0563C1" w:themeColor="hyperlink"/>
      <w:u w:val="single"/>
    </w:rPr>
  </w:style>
  <w:style w:type="paragraph" w:styleId="TOCHeading">
    <w:name w:val="TOC Heading"/>
    <w:basedOn w:val="Heading1"/>
    <w:next w:val="Normal"/>
    <w:uiPriority w:val="39"/>
    <w:unhideWhenUsed/>
    <w:qFormat/>
    <w:rsid w:val="00513ECD"/>
    <w:pPr>
      <w:outlineLvl w:val="9"/>
    </w:pPr>
    <w:rPr>
      <w:rFonts w:asciiTheme="majorHAnsi" w:hAnsiTheme="majorHAnsi"/>
      <w:b w:val="0"/>
      <w:color w:val="2F5496" w:themeColor="accent1" w:themeShade="BF"/>
      <w:kern w:val="0"/>
      <w:sz w:val="32"/>
      <w:lang w:val="en-US" w:eastAsia="en-US"/>
      <w14:ligatures w14:val="none"/>
    </w:rPr>
  </w:style>
  <w:style w:type="paragraph" w:styleId="TOC1">
    <w:name w:val="toc 1"/>
    <w:basedOn w:val="Normal"/>
    <w:next w:val="Normal"/>
    <w:autoRedefine/>
    <w:uiPriority w:val="39"/>
    <w:unhideWhenUsed/>
    <w:rsid w:val="00D653DA"/>
    <w:pPr>
      <w:tabs>
        <w:tab w:val="right" w:leader="dot" w:pos="9016"/>
      </w:tabs>
      <w:spacing w:after="100" w:line="276"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513ECD"/>
    <w:pPr>
      <w:spacing w:after="100"/>
      <w:ind w:left="220"/>
    </w:pPr>
  </w:style>
  <w:style w:type="paragraph" w:styleId="TOC3">
    <w:name w:val="toc 3"/>
    <w:basedOn w:val="Normal"/>
    <w:next w:val="Normal"/>
    <w:autoRedefine/>
    <w:uiPriority w:val="39"/>
    <w:unhideWhenUsed/>
    <w:rsid w:val="0027524E"/>
    <w:pPr>
      <w:spacing w:after="100" w:line="278" w:lineRule="auto"/>
      <w:ind w:left="480"/>
    </w:pPr>
    <w:rPr>
      <w:sz w:val="24"/>
      <w:szCs w:val="24"/>
      <w:lang w:val="en-US" w:eastAsia="en-US"/>
    </w:rPr>
  </w:style>
  <w:style w:type="paragraph" w:styleId="TOC4">
    <w:name w:val="toc 4"/>
    <w:basedOn w:val="Normal"/>
    <w:next w:val="Normal"/>
    <w:autoRedefine/>
    <w:uiPriority w:val="39"/>
    <w:unhideWhenUsed/>
    <w:rsid w:val="0027524E"/>
    <w:pPr>
      <w:spacing w:after="100" w:line="278" w:lineRule="auto"/>
      <w:ind w:left="720"/>
    </w:pPr>
    <w:rPr>
      <w:sz w:val="24"/>
      <w:szCs w:val="24"/>
      <w:lang w:val="en-US" w:eastAsia="en-US"/>
    </w:rPr>
  </w:style>
  <w:style w:type="paragraph" w:styleId="TOC5">
    <w:name w:val="toc 5"/>
    <w:basedOn w:val="Normal"/>
    <w:next w:val="Normal"/>
    <w:autoRedefine/>
    <w:uiPriority w:val="39"/>
    <w:unhideWhenUsed/>
    <w:rsid w:val="0027524E"/>
    <w:pPr>
      <w:spacing w:after="100" w:line="278" w:lineRule="auto"/>
      <w:ind w:left="960"/>
    </w:pPr>
    <w:rPr>
      <w:sz w:val="24"/>
      <w:szCs w:val="24"/>
      <w:lang w:val="en-US" w:eastAsia="en-US"/>
    </w:rPr>
  </w:style>
  <w:style w:type="paragraph" w:styleId="TOC6">
    <w:name w:val="toc 6"/>
    <w:basedOn w:val="Normal"/>
    <w:next w:val="Normal"/>
    <w:autoRedefine/>
    <w:uiPriority w:val="39"/>
    <w:unhideWhenUsed/>
    <w:rsid w:val="0027524E"/>
    <w:pPr>
      <w:spacing w:after="100" w:line="278" w:lineRule="auto"/>
      <w:ind w:left="1200"/>
    </w:pPr>
    <w:rPr>
      <w:sz w:val="24"/>
      <w:szCs w:val="24"/>
      <w:lang w:val="en-US" w:eastAsia="en-US"/>
    </w:rPr>
  </w:style>
  <w:style w:type="paragraph" w:styleId="TOC7">
    <w:name w:val="toc 7"/>
    <w:basedOn w:val="Normal"/>
    <w:next w:val="Normal"/>
    <w:autoRedefine/>
    <w:uiPriority w:val="39"/>
    <w:unhideWhenUsed/>
    <w:rsid w:val="0027524E"/>
    <w:pPr>
      <w:spacing w:after="100" w:line="278" w:lineRule="auto"/>
      <w:ind w:left="1440"/>
    </w:pPr>
    <w:rPr>
      <w:sz w:val="24"/>
      <w:szCs w:val="24"/>
      <w:lang w:val="en-US" w:eastAsia="en-US"/>
    </w:rPr>
  </w:style>
  <w:style w:type="paragraph" w:styleId="TOC8">
    <w:name w:val="toc 8"/>
    <w:basedOn w:val="Normal"/>
    <w:next w:val="Normal"/>
    <w:autoRedefine/>
    <w:uiPriority w:val="39"/>
    <w:unhideWhenUsed/>
    <w:rsid w:val="0027524E"/>
    <w:pPr>
      <w:spacing w:after="100" w:line="278" w:lineRule="auto"/>
      <w:ind w:left="1680"/>
    </w:pPr>
    <w:rPr>
      <w:sz w:val="24"/>
      <w:szCs w:val="24"/>
      <w:lang w:val="en-US" w:eastAsia="en-US"/>
    </w:rPr>
  </w:style>
  <w:style w:type="paragraph" w:styleId="TOC9">
    <w:name w:val="toc 9"/>
    <w:basedOn w:val="Normal"/>
    <w:next w:val="Normal"/>
    <w:autoRedefine/>
    <w:uiPriority w:val="39"/>
    <w:unhideWhenUsed/>
    <w:rsid w:val="0027524E"/>
    <w:pPr>
      <w:spacing w:after="100" w:line="278" w:lineRule="auto"/>
      <w:ind w:left="1920"/>
    </w:pPr>
    <w:rPr>
      <w:sz w:val="24"/>
      <w:szCs w:val="24"/>
      <w:lang w:val="en-US" w:eastAsia="en-US"/>
    </w:rPr>
  </w:style>
  <w:style w:type="character" w:styleId="UnresolvedMention">
    <w:name w:val="Unresolved Mention"/>
    <w:basedOn w:val="DefaultParagraphFont"/>
    <w:uiPriority w:val="99"/>
    <w:semiHidden/>
    <w:unhideWhenUsed/>
    <w:rsid w:val="002752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48164">
      <w:bodyDiv w:val="1"/>
      <w:marLeft w:val="0"/>
      <w:marRight w:val="0"/>
      <w:marTop w:val="0"/>
      <w:marBottom w:val="0"/>
      <w:divBdr>
        <w:top w:val="none" w:sz="0" w:space="0" w:color="auto"/>
        <w:left w:val="none" w:sz="0" w:space="0" w:color="auto"/>
        <w:bottom w:val="none" w:sz="0" w:space="0" w:color="auto"/>
        <w:right w:val="none" w:sz="0" w:space="0" w:color="auto"/>
      </w:divBdr>
      <w:divsChild>
        <w:div w:id="1434013207">
          <w:marLeft w:val="0"/>
          <w:marRight w:val="0"/>
          <w:marTop w:val="0"/>
          <w:marBottom w:val="0"/>
          <w:divBdr>
            <w:top w:val="none" w:sz="0" w:space="0" w:color="auto"/>
            <w:left w:val="none" w:sz="0" w:space="0" w:color="auto"/>
            <w:bottom w:val="none" w:sz="0" w:space="0" w:color="auto"/>
            <w:right w:val="none" w:sz="0" w:space="0" w:color="auto"/>
          </w:divBdr>
        </w:div>
        <w:div w:id="657999564">
          <w:marLeft w:val="0"/>
          <w:marRight w:val="0"/>
          <w:marTop w:val="0"/>
          <w:marBottom w:val="0"/>
          <w:divBdr>
            <w:top w:val="none" w:sz="0" w:space="0" w:color="auto"/>
            <w:left w:val="none" w:sz="0" w:space="0" w:color="auto"/>
            <w:bottom w:val="none" w:sz="0" w:space="0" w:color="auto"/>
            <w:right w:val="none" w:sz="0" w:space="0" w:color="auto"/>
          </w:divBdr>
        </w:div>
        <w:div w:id="1946691056">
          <w:marLeft w:val="0"/>
          <w:marRight w:val="0"/>
          <w:marTop w:val="0"/>
          <w:marBottom w:val="0"/>
          <w:divBdr>
            <w:top w:val="none" w:sz="0" w:space="0" w:color="auto"/>
            <w:left w:val="none" w:sz="0" w:space="0" w:color="auto"/>
            <w:bottom w:val="none" w:sz="0" w:space="0" w:color="auto"/>
            <w:right w:val="none" w:sz="0" w:space="0" w:color="auto"/>
          </w:divBdr>
        </w:div>
        <w:div w:id="261035966">
          <w:marLeft w:val="0"/>
          <w:marRight w:val="0"/>
          <w:marTop w:val="0"/>
          <w:marBottom w:val="0"/>
          <w:divBdr>
            <w:top w:val="none" w:sz="0" w:space="0" w:color="auto"/>
            <w:left w:val="none" w:sz="0" w:space="0" w:color="auto"/>
            <w:bottom w:val="none" w:sz="0" w:space="0" w:color="auto"/>
            <w:right w:val="none" w:sz="0" w:space="0" w:color="auto"/>
          </w:divBdr>
        </w:div>
        <w:div w:id="206644169">
          <w:marLeft w:val="0"/>
          <w:marRight w:val="0"/>
          <w:marTop w:val="0"/>
          <w:marBottom w:val="0"/>
          <w:divBdr>
            <w:top w:val="none" w:sz="0" w:space="0" w:color="auto"/>
            <w:left w:val="none" w:sz="0" w:space="0" w:color="auto"/>
            <w:bottom w:val="none" w:sz="0" w:space="0" w:color="auto"/>
            <w:right w:val="none" w:sz="0" w:space="0" w:color="auto"/>
          </w:divBdr>
        </w:div>
        <w:div w:id="1633440663">
          <w:marLeft w:val="0"/>
          <w:marRight w:val="0"/>
          <w:marTop w:val="0"/>
          <w:marBottom w:val="0"/>
          <w:divBdr>
            <w:top w:val="none" w:sz="0" w:space="0" w:color="auto"/>
            <w:left w:val="none" w:sz="0" w:space="0" w:color="auto"/>
            <w:bottom w:val="none" w:sz="0" w:space="0" w:color="auto"/>
            <w:right w:val="none" w:sz="0" w:space="0" w:color="auto"/>
          </w:divBdr>
        </w:div>
        <w:div w:id="832449462">
          <w:marLeft w:val="0"/>
          <w:marRight w:val="0"/>
          <w:marTop w:val="0"/>
          <w:marBottom w:val="0"/>
          <w:divBdr>
            <w:top w:val="none" w:sz="0" w:space="0" w:color="auto"/>
            <w:left w:val="none" w:sz="0" w:space="0" w:color="auto"/>
            <w:bottom w:val="none" w:sz="0" w:space="0" w:color="auto"/>
            <w:right w:val="none" w:sz="0" w:space="0" w:color="auto"/>
          </w:divBdr>
        </w:div>
      </w:divsChild>
    </w:div>
    <w:div w:id="87773031">
      <w:bodyDiv w:val="1"/>
      <w:marLeft w:val="0"/>
      <w:marRight w:val="0"/>
      <w:marTop w:val="0"/>
      <w:marBottom w:val="0"/>
      <w:divBdr>
        <w:top w:val="none" w:sz="0" w:space="0" w:color="auto"/>
        <w:left w:val="none" w:sz="0" w:space="0" w:color="auto"/>
        <w:bottom w:val="none" w:sz="0" w:space="0" w:color="auto"/>
        <w:right w:val="none" w:sz="0" w:space="0" w:color="auto"/>
      </w:divBdr>
      <w:divsChild>
        <w:div w:id="1242104581">
          <w:marLeft w:val="0"/>
          <w:marRight w:val="0"/>
          <w:marTop w:val="0"/>
          <w:marBottom w:val="0"/>
          <w:divBdr>
            <w:top w:val="none" w:sz="0" w:space="0" w:color="auto"/>
            <w:left w:val="none" w:sz="0" w:space="0" w:color="auto"/>
            <w:bottom w:val="none" w:sz="0" w:space="0" w:color="auto"/>
            <w:right w:val="none" w:sz="0" w:space="0" w:color="auto"/>
          </w:divBdr>
          <w:divsChild>
            <w:div w:id="492140601">
              <w:marLeft w:val="0"/>
              <w:marRight w:val="0"/>
              <w:marTop w:val="0"/>
              <w:marBottom w:val="0"/>
              <w:divBdr>
                <w:top w:val="none" w:sz="0" w:space="0" w:color="auto"/>
                <w:left w:val="none" w:sz="0" w:space="0" w:color="auto"/>
                <w:bottom w:val="none" w:sz="0" w:space="0" w:color="auto"/>
                <w:right w:val="none" w:sz="0" w:space="0" w:color="auto"/>
              </w:divBdr>
            </w:div>
          </w:divsChild>
        </w:div>
        <w:div w:id="1052967457">
          <w:marLeft w:val="0"/>
          <w:marRight w:val="0"/>
          <w:marTop w:val="0"/>
          <w:marBottom w:val="0"/>
          <w:divBdr>
            <w:top w:val="none" w:sz="0" w:space="0" w:color="auto"/>
            <w:left w:val="none" w:sz="0" w:space="0" w:color="auto"/>
            <w:bottom w:val="none" w:sz="0" w:space="0" w:color="auto"/>
            <w:right w:val="none" w:sz="0" w:space="0" w:color="auto"/>
          </w:divBdr>
          <w:divsChild>
            <w:div w:id="917178567">
              <w:marLeft w:val="0"/>
              <w:marRight w:val="0"/>
              <w:marTop w:val="0"/>
              <w:marBottom w:val="0"/>
              <w:divBdr>
                <w:top w:val="none" w:sz="0" w:space="0" w:color="auto"/>
                <w:left w:val="none" w:sz="0" w:space="0" w:color="auto"/>
                <w:bottom w:val="none" w:sz="0" w:space="0" w:color="auto"/>
                <w:right w:val="none" w:sz="0" w:space="0" w:color="auto"/>
              </w:divBdr>
            </w:div>
          </w:divsChild>
        </w:div>
        <w:div w:id="1135953870">
          <w:marLeft w:val="0"/>
          <w:marRight w:val="0"/>
          <w:marTop w:val="0"/>
          <w:marBottom w:val="0"/>
          <w:divBdr>
            <w:top w:val="none" w:sz="0" w:space="0" w:color="auto"/>
            <w:left w:val="none" w:sz="0" w:space="0" w:color="auto"/>
            <w:bottom w:val="none" w:sz="0" w:space="0" w:color="auto"/>
            <w:right w:val="none" w:sz="0" w:space="0" w:color="auto"/>
          </w:divBdr>
          <w:divsChild>
            <w:div w:id="809439095">
              <w:marLeft w:val="0"/>
              <w:marRight w:val="0"/>
              <w:marTop w:val="0"/>
              <w:marBottom w:val="0"/>
              <w:divBdr>
                <w:top w:val="none" w:sz="0" w:space="0" w:color="auto"/>
                <w:left w:val="none" w:sz="0" w:space="0" w:color="auto"/>
                <w:bottom w:val="none" w:sz="0" w:space="0" w:color="auto"/>
                <w:right w:val="none" w:sz="0" w:space="0" w:color="auto"/>
              </w:divBdr>
            </w:div>
          </w:divsChild>
        </w:div>
        <w:div w:id="989749312">
          <w:marLeft w:val="0"/>
          <w:marRight w:val="0"/>
          <w:marTop w:val="0"/>
          <w:marBottom w:val="0"/>
          <w:divBdr>
            <w:top w:val="none" w:sz="0" w:space="0" w:color="auto"/>
            <w:left w:val="none" w:sz="0" w:space="0" w:color="auto"/>
            <w:bottom w:val="none" w:sz="0" w:space="0" w:color="auto"/>
            <w:right w:val="none" w:sz="0" w:space="0" w:color="auto"/>
          </w:divBdr>
          <w:divsChild>
            <w:div w:id="1559123845">
              <w:marLeft w:val="0"/>
              <w:marRight w:val="0"/>
              <w:marTop w:val="0"/>
              <w:marBottom w:val="0"/>
              <w:divBdr>
                <w:top w:val="none" w:sz="0" w:space="0" w:color="auto"/>
                <w:left w:val="none" w:sz="0" w:space="0" w:color="auto"/>
                <w:bottom w:val="none" w:sz="0" w:space="0" w:color="auto"/>
                <w:right w:val="none" w:sz="0" w:space="0" w:color="auto"/>
              </w:divBdr>
            </w:div>
          </w:divsChild>
        </w:div>
        <w:div w:id="485513118">
          <w:marLeft w:val="0"/>
          <w:marRight w:val="0"/>
          <w:marTop w:val="0"/>
          <w:marBottom w:val="0"/>
          <w:divBdr>
            <w:top w:val="none" w:sz="0" w:space="0" w:color="auto"/>
            <w:left w:val="none" w:sz="0" w:space="0" w:color="auto"/>
            <w:bottom w:val="none" w:sz="0" w:space="0" w:color="auto"/>
            <w:right w:val="none" w:sz="0" w:space="0" w:color="auto"/>
          </w:divBdr>
          <w:divsChild>
            <w:div w:id="1878665309">
              <w:marLeft w:val="0"/>
              <w:marRight w:val="0"/>
              <w:marTop w:val="0"/>
              <w:marBottom w:val="0"/>
              <w:divBdr>
                <w:top w:val="none" w:sz="0" w:space="0" w:color="auto"/>
                <w:left w:val="none" w:sz="0" w:space="0" w:color="auto"/>
                <w:bottom w:val="none" w:sz="0" w:space="0" w:color="auto"/>
                <w:right w:val="none" w:sz="0" w:space="0" w:color="auto"/>
              </w:divBdr>
            </w:div>
          </w:divsChild>
        </w:div>
        <w:div w:id="688142974">
          <w:marLeft w:val="0"/>
          <w:marRight w:val="0"/>
          <w:marTop w:val="0"/>
          <w:marBottom w:val="0"/>
          <w:divBdr>
            <w:top w:val="none" w:sz="0" w:space="0" w:color="auto"/>
            <w:left w:val="none" w:sz="0" w:space="0" w:color="auto"/>
            <w:bottom w:val="none" w:sz="0" w:space="0" w:color="auto"/>
            <w:right w:val="none" w:sz="0" w:space="0" w:color="auto"/>
          </w:divBdr>
          <w:divsChild>
            <w:div w:id="1222518020">
              <w:marLeft w:val="0"/>
              <w:marRight w:val="0"/>
              <w:marTop w:val="0"/>
              <w:marBottom w:val="0"/>
              <w:divBdr>
                <w:top w:val="none" w:sz="0" w:space="0" w:color="auto"/>
                <w:left w:val="none" w:sz="0" w:space="0" w:color="auto"/>
                <w:bottom w:val="none" w:sz="0" w:space="0" w:color="auto"/>
                <w:right w:val="none" w:sz="0" w:space="0" w:color="auto"/>
              </w:divBdr>
            </w:div>
          </w:divsChild>
        </w:div>
        <w:div w:id="1722434498">
          <w:marLeft w:val="0"/>
          <w:marRight w:val="0"/>
          <w:marTop w:val="0"/>
          <w:marBottom w:val="0"/>
          <w:divBdr>
            <w:top w:val="none" w:sz="0" w:space="0" w:color="auto"/>
            <w:left w:val="none" w:sz="0" w:space="0" w:color="auto"/>
            <w:bottom w:val="none" w:sz="0" w:space="0" w:color="auto"/>
            <w:right w:val="none" w:sz="0" w:space="0" w:color="auto"/>
          </w:divBdr>
          <w:divsChild>
            <w:div w:id="6516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599">
      <w:bodyDiv w:val="1"/>
      <w:marLeft w:val="0"/>
      <w:marRight w:val="0"/>
      <w:marTop w:val="0"/>
      <w:marBottom w:val="0"/>
      <w:divBdr>
        <w:top w:val="none" w:sz="0" w:space="0" w:color="auto"/>
        <w:left w:val="none" w:sz="0" w:space="0" w:color="auto"/>
        <w:bottom w:val="none" w:sz="0" w:space="0" w:color="auto"/>
        <w:right w:val="none" w:sz="0" w:space="0" w:color="auto"/>
      </w:divBdr>
      <w:divsChild>
        <w:div w:id="1386952013">
          <w:marLeft w:val="0"/>
          <w:marRight w:val="0"/>
          <w:marTop w:val="0"/>
          <w:marBottom w:val="0"/>
          <w:divBdr>
            <w:top w:val="none" w:sz="0" w:space="0" w:color="auto"/>
            <w:left w:val="none" w:sz="0" w:space="0" w:color="auto"/>
            <w:bottom w:val="none" w:sz="0" w:space="0" w:color="auto"/>
            <w:right w:val="none" w:sz="0" w:space="0" w:color="auto"/>
          </w:divBdr>
        </w:div>
        <w:div w:id="817570433">
          <w:marLeft w:val="0"/>
          <w:marRight w:val="0"/>
          <w:marTop w:val="0"/>
          <w:marBottom w:val="0"/>
          <w:divBdr>
            <w:top w:val="none" w:sz="0" w:space="0" w:color="auto"/>
            <w:left w:val="none" w:sz="0" w:space="0" w:color="auto"/>
            <w:bottom w:val="none" w:sz="0" w:space="0" w:color="auto"/>
            <w:right w:val="none" w:sz="0" w:space="0" w:color="auto"/>
          </w:divBdr>
        </w:div>
        <w:div w:id="1024864363">
          <w:marLeft w:val="0"/>
          <w:marRight w:val="0"/>
          <w:marTop w:val="0"/>
          <w:marBottom w:val="0"/>
          <w:divBdr>
            <w:top w:val="none" w:sz="0" w:space="0" w:color="auto"/>
            <w:left w:val="none" w:sz="0" w:space="0" w:color="auto"/>
            <w:bottom w:val="none" w:sz="0" w:space="0" w:color="auto"/>
            <w:right w:val="none" w:sz="0" w:space="0" w:color="auto"/>
          </w:divBdr>
        </w:div>
        <w:div w:id="762921575">
          <w:marLeft w:val="0"/>
          <w:marRight w:val="0"/>
          <w:marTop w:val="0"/>
          <w:marBottom w:val="0"/>
          <w:divBdr>
            <w:top w:val="none" w:sz="0" w:space="0" w:color="auto"/>
            <w:left w:val="none" w:sz="0" w:space="0" w:color="auto"/>
            <w:bottom w:val="none" w:sz="0" w:space="0" w:color="auto"/>
            <w:right w:val="none" w:sz="0" w:space="0" w:color="auto"/>
          </w:divBdr>
        </w:div>
        <w:div w:id="976374644">
          <w:marLeft w:val="0"/>
          <w:marRight w:val="0"/>
          <w:marTop w:val="0"/>
          <w:marBottom w:val="0"/>
          <w:divBdr>
            <w:top w:val="none" w:sz="0" w:space="0" w:color="auto"/>
            <w:left w:val="none" w:sz="0" w:space="0" w:color="auto"/>
            <w:bottom w:val="none" w:sz="0" w:space="0" w:color="auto"/>
            <w:right w:val="none" w:sz="0" w:space="0" w:color="auto"/>
          </w:divBdr>
        </w:div>
        <w:div w:id="441147321">
          <w:marLeft w:val="0"/>
          <w:marRight w:val="0"/>
          <w:marTop w:val="0"/>
          <w:marBottom w:val="0"/>
          <w:divBdr>
            <w:top w:val="none" w:sz="0" w:space="0" w:color="auto"/>
            <w:left w:val="none" w:sz="0" w:space="0" w:color="auto"/>
            <w:bottom w:val="none" w:sz="0" w:space="0" w:color="auto"/>
            <w:right w:val="none" w:sz="0" w:space="0" w:color="auto"/>
          </w:divBdr>
        </w:div>
        <w:div w:id="299924647">
          <w:marLeft w:val="0"/>
          <w:marRight w:val="0"/>
          <w:marTop w:val="0"/>
          <w:marBottom w:val="0"/>
          <w:divBdr>
            <w:top w:val="none" w:sz="0" w:space="0" w:color="auto"/>
            <w:left w:val="none" w:sz="0" w:space="0" w:color="auto"/>
            <w:bottom w:val="none" w:sz="0" w:space="0" w:color="auto"/>
            <w:right w:val="none" w:sz="0" w:space="0" w:color="auto"/>
          </w:divBdr>
        </w:div>
        <w:div w:id="1203787910">
          <w:marLeft w:val="0"/>
          <w:marRight w:val="0"/>
          <w:marTop w:val="0"/>
          <w:marBottom w:val="0"/>
          <w:divBdr>
            <w:top w:val="none" w:sz="0" w:space="0" w:color="auto"/>
            <w:left w:val="none" w:sz="0" w:space="0" w:color="auto"/>
            <w:bottom w:val="none" w:sz="0" w:space="0" w:color="auto"/>
            <w:right w:val="none" w:sz="0" w:space="0" w:color="auto"/>
          </w:divBdr>
        </w:div>
        <w:div w:id="1260482878">
          <w:marLeft w:val="0"/>
          <w:marRight w:val="0"/>
          <w:marTop w:val="0"/>
          <w:marBottom w:val="0"/>
          <w:divBdr>
            <w:top w:val="none" w:sz="0" w:space="0" w:color="auto"/>
            <w:left w:val="none" w:sz="0" w:space="0" w:color="auto"/>
            <w:bottom w:val="none" w:sz="0" w:space="0" w:color="auto"/>
            <w:right w:val="none" w:sz="0" w:space="0" w:color="auto"/>
          </w:divBdr>
        </w:div>
        <w:div w:id="639769555">
          <w:marLeft w:val="0"/>
          <w:marRight w:val="0"/>
          <w:marTop w:val="0"/>
          <w:marBottom w:val="0"/>
          <w:divBdr>
            <w:top w:val="none" w:sz="0" w:space="0" w:color="auto"/>
            <w:left w:val="none" w:sz="0" w:space="0" w:color="auto"/>
            <w:bottom w:val="none" w:sz="0" w:space="0" w:color="auto"/>
            <w:right w:val="none" w:sz="0" w:space="0" w:color="auto"/>
          </w:divBdr>
        </w:div>
      </w:divsChild>
    </w:div>
    <w:div w:id="129590212">
      <w:bodyDiv w:val="1"/>
      <w:marLeft w:val="0"/>
      <w:marRight w:val="0"/>
      <w:marTop w:val="0"/>
      <w:marBottom w:val="0"/>
      <w:divBdr>
        <w:top w:val="none" w:sz="0" w:space="0" w:color="auto"/>
        <w:left w:val="none" w:sz="0" w:space="0" w:color="auto"/>
        <w:bottom w:val="none" w:sz="0" w:space="0" w:color="auto"/>
        <w:right w:val="none" w:sz="0" w:space="0" w:color="auto"/>
      </w:divBdr>
      <w:divsChild>
        <w:div w:id="58752749">
          <w:marLeft w:val="0"/>
          <w:marRight w:val="0"/>
          <w:marTop w:val="0"/>
          <w:marBottom w:val="0"/>
          <w:divBdr>
            <w:top w:val="none" w:sz="0" w:space="0" w:color="auto"/>
            <w:left w:val="none" w:sz="0" w:space="0" w:color="auto"/>
            <w:bottom w:val="none" w:sz="0" w:space="0" w:color="auto"/>
            <w:right w:val="none" w:sz="0" w:space="0" w:color="auto"/>
          </w:divBdr>
        </w:div>
        <w:div w:id="1738627044">
          <w:marLeft w:val="0"/>
          <w:marRight w:val="0"/>
          <w:marTop w:val="0"/>
          <w:marBottom w:val="0"/>
          <w:divBdr>
            <w:top w:val="none" w:sz="0" w:space="0" w:color="auto"/>
            <w:left w:val="none" w:sz="0" w:space="0" w:color="auto"/>
            <w:bottom w:val="none" w:sz="0" w:space="0" w:color="auto"/>
            <w:right w:val="none" w:sz="0" w:space="0" w:color="auto"/>
          </w:divBdr>
        </w:div>
      </w:divsChild>
    </w:div>
    <w:div w:id="160632373">
      <w:bodyDiv w:val="1"/>
      <w:marLeft w:val="0"/>
      <w:marRight w:val="0"/>
      <w:marTop w:val="0"/>
      <w:marBottom w:val="0"/>
      <w:divBdr>
        <w:top w:val="none" w:sz="0" w:space="0" w:color="auto"/>
        <w:left w:val="none" w:sz="0" w:space="0" w:color="auto"/>
        <w:bottom w:val="none" w:sz="0" w:space="0" w:color="auto"/>
        <w:right w:val="none" w:sz="0" w:space="0" w:color="auto"/>
      </w:divBdr>
      <w:divsChild>
        <w:div w:id="801577460">
          <w:marLeft w:val="0"/>
          <w:marRight w:val="0"/>
          <w:marTop w:val="0"/>
          <w:marBottom w:val="0"/>
          <w:divBdr>
            <w:top w:val="none" w:sz="0" w:space="0" w:color="auto"/>
            <w:left w:val="none" w:sz="0" w:space="0" w:color="auto"/>
            <w:bottom w:val="none" w:sz="0" w:space="0" w:color="auto"/>
            <w:right w:val="none" w:sz="0" w:space="0" w:color="auto"/>
          </w:divBdr>
        </w:div>
        <w:div w:id="1117798009">
          <w:marLeft w:val="0"/>
          <w:marRight w:val="0"/>
          <w:marTop w:val="0"/>
          <w:marBottom w:val="0"/>
          <w:divBdr>
            <w:top w:val="none" w:sz="0" w:space="0" w:color="auto"/>
            <w:left w:val="none" w:sz="0" w:space="0" w:color="auto"/>
            <w:bottom w:val="none" w:sz="0" w:space="0" w:color="auto"/>
            <w:right w:val="none" w:sz="0" w:space="0" w:color="auto"/>
          </w:divBdr>
        </w:div>
        <w:div w:id="1020395908">
          <w:marLeft w:val="0"/>
          <w:marRight w:val="0"/>
          <w:marTop w:val="0"/>
          <w:marBottom w:val="0"/>
          <w:divBdr>
            <w:top w:val="none" w:sz="0" w:space="0" w:color="auto"/>
            <w:left w:val="none" w:sz="0" w:space="0" w:color="auto"/>
            <w:bottom w:val="none" w:sz="0" w:space="0" w:color="auto"/>
            <w:right w:val="none" w:sz="0" w:space="0" w:color="auto"/>
          </w:divBdr>
        </w:div>
        <w:div w:id="2041977162">
          <w:marLeft w:val="0"/>
          <w:marRight w:val="0"/>
          <w:marTop w:val="0"/>
          <w:marBottom w:val="0"/>
          <w:divBdr>
            <w:top w:val="none" w:sz="0" w:space="0" w:color="auto"/>
            <w:left w:val="none" w:sz="0" w:space="0" w:color="auto"/>
            <w:bottom w:val="none" w:sz="0" w:space="0" w:color="auto"/>
            <w:right w:val="none" w:sz="0" w:space="0" w:color="auto"/>
          </w:divBdr>
        </w:div>
        <w:div w:id="1170099539">
          <w:marLeft w:val="0"/>
          <w:marRight w:val="0"/>
          <w:marTop w:val="0"/>
          <w:marBottom w:val="0"/>
          <w:divBdr>
            <w:top w:val="none" w:sz="0" w:space="0" w:color="auto"/>
            <w:left w:val="none" w:sz="0" w:space="0" w:color="auto"/>
            <w:bottom w:val="none" w:sz="0" w:space="0" w:color="auto"/>
            <w:right w:val="none" w:sz="0" w:space="0" w:color="auto"/>
          </w:divBdr>
        </w:div>
      </w:divsChild>
    </w:div>
    <w:div w:id="291834140">
      <w:bodyDiv w:val="1"/>
      <w:marLeft w:val="0"/>
      <w:marRight w:val="0"/>
      <w:marTop w:val="0"/>
      <w:marBottom w:val="0"/>
      <w:divBdr>
        <w:top w:val="none" w:sz="0" w:space="0" w:color="auto"/>
        <w:left w:val="none" w:sz="0" w:space="0" w:color="auto"/>
        <w:bottom w:val="none" w:sz="0" w:space="0" w:color="auto"/>
        <w:right w:val="none" w:sz="0" w:space="0" w:color="auto"/>
      </w:divBdr>
    </w:div>
    <w:div w:id="319818425">
      <w:bodyDiv w:val="1"/>
      <w:marLeft w:val="0"/>
      <w:marRight w:val="0"/>
      <w:marTop w:val="0"/>
      <w:marBottom w:val="0"/>
      <w:divBdr>
        <w:top w:val="none" w:sz="0" w:space="0" w:color="auto"/>
        <w:left w:val="none" w:sz="0" w:space="0" w:color="auto"/>
        <w:bottom w:val="none" w:sz="0" w:space="0" w:color="auto"/>
        <w:right w:val="none" w:sz="0" w:space="0" w:color="auto"/>
      </w:divBdr>
    </w:div>
    <w:div w:id="495535130">
      <w:bodyDiv w:val="1"/>
      <w:marLeft w:val="0"/>
      <w:marRight w:val="0"/>
      <w:marTop w:val="0"/>
      <w:marBottom w:val="0"/>
      <w:divBdr>
        <w:top w:val="none" w:sz="0" w:space="0" w:color="auto"/>
        <w:left w:val="none" w:sz="0" w:space="0" w:color="auto"/>
        <w:bottom w:val="none" w:sz="0" w:space="0" w:color="auto"/>
        <w:right w:val="none" w:sz="0" w:space="0" w:color="auto"/>
      </w:divBdr>
      <w:divsChild>
        <w:div w:id="1753116567">
          <w:marLeft w:val="0"/>
          <w:marRight w:val="0"/>
          <w:marTop w:val="0"/>
          <w:marBottom w:val="0"/>
          <w:divBdr>
            <w:top w:val="none" w:sz="0" w:space="0" w:color="auto"/>
            <w:left w:val="none" w:sz="0" w:space="0" w:color="auto"/>
            <w:bottom w:val="none" w:sz="0" w:space="0" w:color="auto"/>
            <w:right w:val="none" w:sz="0" w:space="0" w:color="auto"/>
          </w:divBdr>
          <w:divsChild>
            <w:div w:id="49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5392">
      <w:bodyDiv w:val="1"/>
      <w:marLeft w:val="0"/>
      <w:marRight w:val="0"/>
      <w:marTop w:val="0"/>
      <w:marBottom w:val="0"/>
      <w:divBdr>
        <w:top w:val="none" w:sz="0" w:space="0" w:color="auto"/>
        <w:left w:val="none" w:sz="0" w:space="0" w:color="auto"/>
        <w:bottom w:val="none" w:sz="0" w:space="0" w:color="auto"/>
        <w:right w:val="none" w:sz="0" w:space="0" w:color="auto"/>
      </w:divBdr>
    </w:div>
    <w:div w:id="560095819">
      <w:bodyDiv w:val="1"/>
      <w:marLeft w:val="0"/>
      <w:marRight w:val="0"/>
      <w:marTop w:val="0"/>
      <w:marBottom w:val="0"/>
      <w:divBdr>
        <w:top w:val="none" w:sz="0" w:space="0" w:color="auto"/>
        <w:left w:val="none" w:sz="0" w:space="0" w:color="auto"/>
        <w:bottom w:val="none" w:sz="0" w:space="0" w:color="auto"/>
        <w:right w:val="none" w:sz="0" w:space="0" w:color="auto"/>
      </w:divBdr>
    </w:div>
    <w:div w:id="650136212">
      <w:bodyDiv w:val="1"/>
      <w:marLeft w:val="0"/>
      <w:marRight w:val="0"/>
      <w:marTop w:val="0"/>
      <w:marBottom w:val="0"/>
      <w:divBdr>
        <w:top w:val="none" w:sz="0" w:space="0" w:color="auto"/>
        <w:left w:val="none" w:sz="0" w:space="0" w:color="auto"/>
        <w:bottom w:val="none" w:sz="0" w:space="0" w:color="auto"/>
        <w:right w:val="none" w:sz="0" w:space="0" w:color="auto"/>
      </w:divBdr>
    </w:div>
    <w:div w:id="660934194">
      <w:bodyDiv w:val="1"/>
      <w:marLeft w:val="0"/>
      <w:marRight w:val="0"/>
      <w:marTop w:val="0"/>
      <w:marBottom w:val="0"/>
      <w:divBdr>
        <w:top w:val="none" w:sz="0" w:space="0" w:color="auto"/>
        <w:left w:val="none" w:sz="0" w:space="0" w:color="auto"/>
        <w:bottom w:val="none" w:sz="0" w:space="0" w:color="auto"/>
        <w:right w:val="none" w:sz="0" w:space="0" w:color="auto"/>
      </w:divBdr>
    </w:div>
    <w:div w:id="792745789">
      <w:bodyDiv w:val="1"/>
      <w:marLeft w:val="0"/>
      <w:marRight w:val="0"/>
      <w:marTop w:val="0"/>
      <w:marBottom w:val="0"/>
      <w:divBdr>
        <w:top w:val="none" w:sz="0" w:space="0" w:color="auto"/>
        <w:left w:val="none" w:sz="0" w:space="0" w:color="auto"/>
        <w:bottom w:val="none" w:sz="0" w:space="0" w:color="auto"/>
        <w:right w:val="none" w:sz="0" w:space="0" w:color="auto"/>
      </w:divBdr>
      <w:divsChild>
        <w:div w:id="433064319">
          <w:marLeft w:val="0"/>
          <w:marRight w:val="0"/>
          <w:marTop w:val="0"/>
          <w:marBottom w:val="0"/>
          <w:divBdr>
            <w:top w:val="none" w:sz="0" w:space="0" w:color="auto"/>
            <w:left w:val="none" w:sz="0" w:space="0" w:color="auto"/>
            <w:bottom w:val="none" w:sz="0" w:space="0" w:color="auto"/>
            <w:right w:val="none" w:sz="0" w:space="0" w:color="auto"/>
          </w:divBdr>
        </w:div>
        <w:div w:id="139150555">
          <w:marLeft w:val="0"/>
          <w:marRight w:val="0"/>
          <w:marTop w:val="0"/>
          <w:marBottom w:val="0"/>
          <w:divBdr>
            <w:top w:val="none" w:sz="0" w:space="0" w:color="auto"/>
            <w:left w:val="none" w:sz="0" w:space="0" w:color="auto"/>
            <w:bottom w:val="none" w:sz="0" w:space="0" w:color="auto"/>
            <w:right w:val="none" w:sz="0" w:space="0" w:color="auto"/>
          </w:divBdr>
        </w:div>
      </w:divsChild>
    </w:div>
    <w:div w:id="863591160">
      <w:bodyDiv w:val="1"/>
      <w:marLeft w:val="0"/>
      <w:marRight w:val="0"/>
      <w:marTop w:val="0"/>
      <w:marBottom w:val="0"/>
      <w:divBdr>
        <w:top w:val="none" w:sz="0" w:space="0" w:color="auto"/>
        <w:left w:val="none" w:sz="0" w:space="0" w:color="auto"/>
        <w:bottom w:val="none" w:sz="0" w:space="0" w:color="auto"/>
        <w:right w:val="none" w:sz="0" w:space="0" w:color="auto"/>
      </w:divBdr>
      <w:divsChild>
        <w:div w:id="261493060">
          <w:marLeft w:val="0"/>
          <w:marRight w:val="0"/>
          <w:marTop w:val="0"/>
          <w:marBottom w:val="0"/>
          <w:divBdr>
            <w:top w:val="none" w:sz="0" w:space="0" w:color="auto"/>
            <w:left w:val="none" w:sz="0" w:space="0" w:color="auto"/>
            <w:bottom w:val="none" w:sz="0" w:space="0" w:color="auto"/>
            <w:right w:val="none" w:sz="0" w:space="0" w:color="auto"/>
          </w:divBdr>
        </w:div>
        <w:div w:id="1684160634">
          <w:marLeft w:val="0"/>
          <w:marRight w:val="0"/>
          <w:marTop w:val="0"/>
          <w:marBottom w:val="0"/>
          <w:divBdr>
            <w:top w:val="none" w:sz="0" w:space="0" w:color="auto"/>
            <w:left w:val="none" w:sz="0" w:space="0" w:color="auto"/>
            <w:bottom w:val="none" w:sz="0" w:space="0" w:color="auto"/>
            <w:right w:val="none" w:sz="0" w:space="0" w:color="auto"/>
          </w:divBdr>
        </w:div>
        <w:div w:id="774639299">
          <w:marLeft w:val="0"/>
          <w:marRight w:val="0"/>
          <w:marTop w:val="0"/>
          <w:marBottom w:val="0"/>
          <w:divBdr>
            <w:top w:val="none" w:sz="0" w:space="0" w:color="auto"/>
            <w:left w:val="none" w:sz="0" w:space="0" w:color="auto"/>
            <w:bottom w:val="none" w:sz="0" w:space="0" w:color="auto"/>
            <w:right w:val="none" w:sz="0" w:space="0" w:color="auto"/>
          </w:divBdr>
        </w:div>
        <w:div w:id="1399087947">
          <w:marLeft w:val="0"/>
          <w:marRight w:val="0"/>
          <w:marTop w:val="0"/>
          <w:marBottom w:val="0"/>
          <w:divBdr>
            <w:top w:val="none" w:sz="0" w:space="0" w:color="auto"/>
            <w:left w:val="none" w:sz="0" w:space="0" w:color="auto"/>
            <w:bottom w:val="none" w:sz="0" w:space="0" w:color="auto"/>
            <w:right w:val="none" w:sz="0" w:space="0" w:color="auto"/>
          </w:divBdr>
        </w:div>
        <w:div w:id="1529874547">
          <w:marLeft w:val="0"/>
          <w:marRight w:val="0"/>
          <w:marTop w:val="0"/>
          <w:marBottom w:val="0"/>
          <w:divBdr>
            <w:top w:val="none" w:sz="0" w:space="0" w:color="auto"/>
            <w:left w:val="none" w:sz="0" w:space="0" w:color="auto"/>
            <w:bottom w:val="none" w:sz="0" w:space="0" w:color="auto"/>
            <w:right w:val="none" w:sz="0" w:space="0" w:color="auto"/>
          </w:divBdr>
        </w:div>
        <w:div w:id="1076781110">
          <w:marLeft w:val="0"/>
          <w:marRight w:val="0"/>
          <w:marTop w:val="0"/>
          <w:marBottom w:val="0"/>
          <w:divBdr>
            <w:top w:val="none" w:sz="0" w:space="0" w:color="auto"/>
            <w:left w:val="none" w:sz="0" w:space="0" w:color="auto"/>
            <w:bottom w:val="none" w:sz="0" w:space="0" w:color="auto"/>
            <w:right w:val="none" w:sz="0" w:space="0" w:color="auto"/>
          </w:divBdr>
        </w:div>
        <w:div w:id="366954663">
          <w:marLeft w:val="0"/>
          <w:marRight w:val="0"/>
          <w:marTop w:val="0"/>
          <w:marBottom w:val="0"/>
          <w:divBdr>
            <w:top w:val="none" w:sz="0" w:space="0" w:color="auto"/>
            <w:left w:val="none" w:sz="0" w:space="0" w:color="auto"/>
            <w:bottom w:val="none" w:sz="0" w:space="0" w:color="auto"/>
            <w:right w:val="none" w:sz="0" w:space="0" w:color="auto"/>
          </w:divBdr>
        </w:div>
      </w:divsChild>
    </w:div>
    <w:div w:id="877662752">
      <w:bodyDiv w:val="1"/>
      <w:marLeft w:val="0"/>
      <w:marRight w:val="0"/>
      <w:marTop w:val="0"/>
      <w:marBottom w:val="0"/>
      <w:divBdr>
        <w:top w:val="none" w:sz="0" w:space="0" w:color="auto"/>
        <w:left w:val="none" w:sz="0" w:space="0" w:color="auto"/>
        <w:bottom w:val="none" w:sz="0" w:space="0" w:color="auto"/>
        <w:right w:val="none" w:sz="0" w:space="0" w:color="auto"/>
      </w:divBdr>
    </w:div>
    <w:div w:id="901673881">
      <w:bodyDiv w:val="1"/>
      <w:marLeft w:val="0"/>
      <w:marRight w:val="0"/>
      <w:marTop w:val="0"/>
      <w:marBottom w:val="0"/>
      <w:divBdr>
        <w:top w:val="none" w:sz="0" w:space="0" w:color="auto"/>
        <w:left w:val="none" w:sz="0" w:space="0" w:color="auto"/>
        <w:bottom w:val="none" w:sz="0" w:space="0" w:color="auto"/>
        <w:right w:val="none" w:sz="0" w:space="0" w:color="auto"/>
      </w:divBdr>
      <w:divsChild>
        <w:div w:id="1251695866">
          <w:marLeft w:val="0"/>
          <w:marRight w:val="0"/>
          <w:marTop w:val="0"/>
          <w:marBottom w:val="0"/>
          <w:divBdr>
            <w:top w:val="none" w:sz="0" w:space="0" w:color="auto"/>
            <w:left w:val="none" w:sz="0" w:space="0" w:color="auto"/>
            <w:bottom w:val="none" w:sz="0" w:space="0" w:color="auto"/>
            <w:right w:val="none" w:sz="0" w:space="0" w:color="auto"/>
          </w:divBdr>
          <w:divsChild>
            <w:div w:id="122699402">
              <w:marLeft w:val="0"/>
              <w:marRight w:val="0"/>
              <w:marTop w:val="0"/>
              <w:marBottom w:val="0"/>
              <w:divBdr>
                <w:top w:val="none" w:sz="0" w:space="0" w:color="auto"/>
                <w:left w:val="none" w:sz="0" w:space="0" w:color="auto"/>
                <w:bottom w:val="none" w:sz="0" w:space="0" w:color="auto"/>
                <w:right w:val="none" w:sz="0" w:space="0" w:color="auto"/>
              </w:divBdr>
            </w:div>
          </w:divsChild>
        </w:div>
        <w:div w:id="314988384">
          <w:marLeft w:val="0"/>
          <w:marRight w:val="0"/>
          <w:marTop w:val="0"/>
          <w:marBottom w:val="0"/>
          <w:divBdr>
            <w:top w:val="none" w:sz="0" w:space="0" w:color="auto"/>
            <w:left w:val="none" w:sz="0" w:space="0" w:color="auto"/>
            <w:bottom w:val="none" w:sz="0" w:space="0" w:color="auto"/>
            <w:right w:val="none" w:sz="0" w:space="0" w:color="auto"/>
          </w:divBdr>
          <w:divsChild>
            <w:div w:id="1909534820">
              <w:marLeft w:val="0"/>
              <w:marRight w:val="0"/>
              <w:marTop w:val="0"/>
              <w:marBottom w:val="0"/>
              <w:divBdr>
                <w:top w:val="none" w:sz="0" w:space="0" w:color="auto"/>
                <w:left w:val="none" w:sz="0" w:space="0" w:color="auto"/>
                <w:bottom w:val="none" w:sz="0" w:space="0" w:color="auto"/>
                <w:right w:val="none" w:sz="0" w:space="0" w:color="auto"/>
              </w:divBdr>
            </w:div>
          </w:divsChild>
        </w:div>
        <w:div w:id="1795444206">
          <w:marLeft w:val="0"/>
          <w:marRight w:val="0"/>
          <w:marTop w:val="0"/>
          <w:marBottom w:val="0"/>
          <w:divBdr>
            <w:top w:val="none" w:sz="0" w:space="0" w:color="auto"/>
            <w:left w:val="none" w:sz="0" w:space="0" w:color="auto"/>
            <w:bottom w:val="none" w:sz="0" w:space="0" w:color="auto"/>
            <w:right w:val="none" w:sz="0" w:space="0" w:color="auto"/>
          </w:divBdr>
          <w:divsChild>
            <w:div w:id="13738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258987">
      <w:bodyDiv w:val="1"/>
      <w:marLeft w:val="0"/>
      <w:marRight w:val="0"/>
      <w:marTop w:val="0"/>
      <w:marBottom w:val="0"/>
      <w:divBdr>
        <w:top w:val="none" w:sz="0" w:space="0" w:color="auto"/>
        <w:left w:val="none" w:sz="0" w:space="0" w:color="auto"/>
        <w:bottom w:val="none" w:sz="0" w:space="0" w:color="auto"/>
        <w:right w:val="none" w:sz="0" w:space="0" w:color="auto"/>
      </w:divBdr>
    </w:div>
    <w:div w:id="920063273">
      <w:bodyDiv w:val="1"/>
      <w:marLeft w:val="0"/>
      <w:marRight w:val="0"/>
      <w:marTop w:val="0"/>
      <w:marBottom w:val="0"/>
      <w:divBdr>
        <w:top w:val="none" w:sz="0" w:space="0" w:color="auto"/>
        <w:left w:val="none" w:sz="0" w:space="0" w:color="auto"/>
        <w:bottom w:val="none" w:sz="0" w:space="0" w:color="auto"/>
        <w:right w:val="none" w:sz="0" w:space="0" w:color="auto"/>
      </w:divBdr>
      <w:divsChild>
        <w:div w:id="1299259621">
          <w:marLeft w:val="0"/>
          <w:marRight w:val="0"/>
          <w:marTop w:val="0"/>
          <w:marBottom w:val="0"/>
          <w:divBdr>
            <w:top w:val="none" w:sz="0" w:space="0" w:color="auto"/>
            <w:left w:val="none" w:sz="0" w:space="0" w:color="auto"/>
            <w:bottom w:val="none" w:sz="0" w:space="0" w:color="auto"/>
            <w:right w:val="none" w:sz="0" w:space="0" w:color="auto"/>
          </w:divBdr>
          <w:divsChild>
            <w:div w:id="14529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760323">
      <w:bodyDiv w:val="1"/>
      <w:marLeft w:val="0"/>
      <w:marRight w:val="0"/>
      <w:marTop w:val="0"/>
      <w:marBottom w:val="0"/>
      <w:divBdr>
        <w:top w:val="none" w:sz="0" w:space="0" w:color="auto"/>
        <w:left w:val="none" w:sz="0" w:space="0" w:color="auto"/>
        <w:bottom w:val="none" w:sz="0" w:space="0" w:color="auto"/>
        <w:right w:val="none" w:sz="0" w:space="0" w:color="auto"/>
      </w:divBdr>
      <w:divsChild>
        <w:div w:id="1829248644">
          <w:marLeft w:val="0"/>
          <w:marRight w:val="0"/>
          <w:marTop w:val="0"/>
          <w:marBottom w:val="0"/>
          <w:divBdr>
            <w:top w:val="none" w:sz="0" w:space="0" w:color="auto"/>
            <w:left w:val="none" w:sz="0" w:space="0" w:color="auto"/>
            <w:bottom w:val="none" w:sz="0" w:space="0" w:color="auto"/>
            <w:right w:val="none" w:sz="0" w:space="0" w:color="auto"/>
          </w:divBdr>
          <w:divsChild>
            <w:div w:id="6853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00768">
      <w:bodyDiv w:val="1"/>
      <w:marLeft w:val="0"/>
      <w:marRight w:val="0"/>
      <w:marTop w:val="0"/>
      <w:marBottom w:val="0"/>
      <w:divBdr>
        <w:top w:val="none" w:sz="0" w:space="0" w:color="auto"/>
        <w:left w:val="none" w:sz="0" w:space="0" w:color="auto"/>
        <w:bottom w:val="none" w:sz="0" w:space="0" w:color="auto"/>
        <w:right w:val="none" w:sz="0" w:space="0" w:color="auto"/>
      </w:divBdr>
    </w:div>
    <w:div w:id="1087270595">
      <w:bodyDiv w:val="1"/>
      <w:marLeft w:val="0"/>
      <w:marRight w:val="0"/>
      <w:marTop w:val="0"/>
      <w:marBottom w:val="0"/>
      <w:divBdr>
        <w:top w:val="none" w:sz="0" w:space="0" w:color="auto"/>
        <w:left w:val="none" w:sz="0" w:space="0" w:color="auto"/>
        <w:bottom w:val="none" w:sz="0" w:space="0" w:color="auto"/>
        <w:right w:val="none" w:sz="0" w:space="0" w:color="auto"/>
      </w:divBdr>
      <w:divsChild>
        <w:div w:id="1075519578">
          <w:marLeft w:val="0"/>
          <w:marRight w:val="0"/>
          <w:marTop w:val="0"/>
          <w:marBottom w:val="0"/>
          <w:divBdr>
            <w:top w:val="none" w:sz="0" w:space="0" w:color="auto"/>
            <w:left w:val="none" w:sz="0" w:space="0" w:color="auto"/>
            <w:bottom w:val="none" w:sz="0" w:space="0" w:color="auto"/>
            <w:right w:val="none" w:sz="0" w:space="0" w:color="auto"/>
          </w:divBdr>
          <w:divsChild>
            <w:div w:id="708069566">
              <w:marLeft w:val="0"/>
              <w:marRight w:val="0"/>
              <w:marTop w:val="0"/>
              <w:marBottom w:val="0"/>
              <w:divBdr>
                <w:top w:val="none" w:sz="0" w:space="0" w:color="auto"/>
                <w:left w:val="none" w:sz="0" w:space="0" w:color="auto"/>
                <w:bottom w:val="none" w:sz="0" w:space="0" w:color="auto"/>
                <w:right w:val="none" w:sz="0" w:space="0" w:color="auto"/>
              </w:divBdr>
            </w:div>
          </w:divsChild>
        </w:div>
        <w:div w:id="1969629938">
          <w:marLeft w:val="0"/>
          <w:marRight w:val="0"/>
          <w:marTop w:val="0"/>
          <w:marBottom w:val="0"/>
          <w:divBdr>
            <w:top w:val="none" w:sz="0" w:space="0" w:color="auto"/>
            <w:left w:val="none" w:sz="0" w:space="0" w:color="auto"/>
            <w:bottom w:val="none" w:sz="0" w:space="0" w:color="auto"/>
            <w:right w:val="none" w:sz="0" w:space="0" w:color="auto"/>
          </w:divBdr>
          <w:divsChild>
            <w:div w:id="1255942727">
              <w:marLeft w:val="0"/>
              <w:marRight w:val="0"/>
              <w:marTop w:val="0"/>
              <w:marBottom w:val="0"/>
              <w:divBdr>
                <w:top w:val="none" w:sz="0" w:space="0" w:color="auto"/>
                <w:left w:val="none" w:sz="0" w:space="0" w:color="auto"/>
                <w:bottom w:val="none" w:sz="0" w:space="0" w:color="auto"/>
                <w:right w:val="none" w:sz="0" w:space="0" w:color="auto"/>
              </w:divBdr>
            </w:div>
          </w:divsChild>
        </w:div>
        <w:div w:id="1476684918">
          <w:marLeft w:val="0"/>
          <w:marRight w:val="0"/>
          <w:marTop w:val="0"/>
          <w:marBottom w:val="0"/>
          <w:divBdr>
            <w:top w:val="none" w:sz="0" w:space="0" w:color="auto"/>
            <w:left w:val="none" w:sz="0" w:space="0" w:color="auto"/>
            <w:bottom w:val="none" w:sz="0" w:space="0" w:color="auto"/>
            <w:right w:val="none" w:sz="0" w:space="0" w:color="auto"/>
          </w:divBdr>
          <w:divsChild>
            <w:div w:id="842818703">
              <w:marLeft w:val="0"/>
              <w:marRight w:val="0"/>
              <w:marTop w:val="0"/>
              <w:marBottom w:val="0"/>
              <w:divBdr>
                <w:top w:val="none" w:sz="0" w:space="0" w:color="auto"/>
                <w:left w:val="none" w:sz="0" w:space="0" w:color="auto"/>
                <w:bottom w:val="none" w:sz="0" w:space="0" w:color="auto"/>
                <w:right w:val="none" w:sz="0" w:space="0" w:color="auto"/>
              </w:divBdr>
            </w:div>
          </w:divsChild>
        </w:div>
        <w:div w:id="1752045847">
          <w:marLeft w:val="0"/>
          <w:marRight w:val="0"/>
          <w:marTop w:val="0"/>
          <w:marBottom w:val="0"/>
          <w:divBdr>
            <w:top w:val="none" w:sz="0" w:space="0" w:color="auto"/>
            <w:left w:val="none" w:sz="0" w:space="0" w:color="auto"/>
            <w:bottom w:val="none" w:sz="0" w:space="0" w:color="auto"/>
            <w:right w:val="none" w:sz="0" w:space="0" w:color="auto"/>
          </w:divBdr>
          <w:divsChild>
            <w:div w:id="1825975842">
              <w:marLeft w:val="0"/>
              <w:marRight w:val="0"/>
              <w:marTop w:val="0"/>
              <w:marBottom w:val="0"/>
              <w:divBdr>
                <w:top w:val="none" w:sz="0" w:space="0" w:color="auto"/>
                <w:left w:val="none" w:sz="0" w:space="0" w:color="auto"/>
                <w:bottom w:val="none" w:sz="0" w:space="0" w:color="auto"/>
                <w:right w:val="none" w:sz="0" w:space="0" w:color="auto"/>
              </w:divBdr>
            </w:div>
          </w:divsChild>
        </w:div>
        <w:div w:id="135148616">
          <w:marLeft w:val="0"/>
          <w:marRight w:val="0"/>
          <w:marTop w:val="0"/>
          <w:marBottom w:val="0"/>
          <w:divBdr>
            <w:top w:val="none" w:sz="0" w:space="0" w:color="auto"/>
            <w:left w:val="none" w:sz="0" w:space="0" w:color="auto"/>
            <w:bottom w:val="none" w:sz="0" w:space="0" w:color="auto"/>
            <w:right w:val="none" w:sz="0" w:space="0" w:color="auto"/>
          </w:divBdr>
          <w:divsChild>
            <w:div w:id="1940797217">
              <w:marLeft w:val="0"/>
              <w:marRight w:val="0"/>
              <w:marTop w:val="0"/>
              <w:marBottom w:val="0"/>
              <w:divBdr>
                <w:top w:val="none" w:sz="0" w:space="0" w:color="auto"/>
                <w:left w:val="none" w:sz="0" w:space="0" w:color="auto"/>
                <w:bottom w:val="none" w:sz="0" w:space="0" w:color="auto"/>
                <w:right w:val="none" w:sz="0" w:space="0" w:color="auto"/>
              </w:divBdr>
            </w:div>
          </w:divsChild>
        </w:div>
        <w:div w:id="212809948">
          <w:marLeft w:val="0"/>
          <w:marRight w:val="0"/>
          <w:marTop w:val="0"/>
          <w:marBottom w:val="0"/>
          <w:divBdr>
            <w:top w:val="none" w:sz="0" w:space="0" w:color="auto"/>
            <w:left w:val="none" w:sz="0" w:space="0" w:color="auto"/>
            <w:bottom w:val="none" w:sz="0" w:space="0" w:color="auto"/>
            <w:right w:val="none" w:sz="0" w:space="0" w:color="auto"/>
          </w:divBdr>
          <w:divsChild>
            <w:div w:id="9733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235704">
      <w:bodyDiv w:val="1"/>
      <w:marLeft w:val="0"/>
      <w:marRight w:val="0"/>
      <w:marTop w:val="0"/>
      <w:marBottom w:val="0"/>
      <w:divBdr>
        <w:top w:val="none" w:sz="0" w:space="0" w:color="auto"/>
        <w:left w:val="none" w:sz="0" w:space="0" w:color="auto"/>
        <w:bottom w:val="none" w:sz="0" w:space="0" w:color="auto"/>
        <w:right w:val="none" w:sz="0" w:space="0" w:color="auto"/>
      </w:divBdr>
    </w:div>
    <w:div w:id="1122070913">
      <w:bodyDiv w:val="1"/>
      <w:marLeft w:val="0"/>
      <w:marRight w:val="0"/>
      <w:marTop w:val="0"/>
      <w:marBottom w:val="0"/>
      <w:divBdr>
        <w:top w:val="none" w:sz="0" w:space="0" w:color="auto"/>
        <w:left w:val="none" w:sz="0" w:space="0" w:color="auto"/>
        <w:bottom w:val="none" w:sz="0" w:space="0" w:color="auto"/>
        <w:right w:val="none" w:sz="0" w:space="0" w:color="auto"/>
      </w:divBdr>
      <w:divsChild>
        <w:div w:id="885793052">
          <w:marLeft w:val="0"/>
          <w:marRight w:val="0"/>
          <w:marTop w:val="0"/>
          <w:marBottom w:val="0"/>
          <w:divBdr>
            <w:top w:val="none" w:sz="0" w:space="0" w:color="auto"/>
            <w:left w:val="none" w:sz="0" w:space="0" w:color="auto"/>
            <w:bottom w:val="none" w:sz="0" w:space="0" w:color="auto"/>
            <w:right w:val="none" w:sz="0" w:space="0" w:color="auto"/>
          </w:divBdr>
          <w:divsChild>
            <w:div w:id="1799378478">
              <w:marLeft w:val="0"/>
              <w:marRight w:val="0"/>
              <w:marTop w:val="0"/>
              <w:marBottom w:val="0"/>
              <w:divBdr>
                <w:top w:val="none" w:sz="0" w:space="0" w:color="auto"/>
                <w:left w:val="none" w:sz="0" w:space="0" w:color="auto"/>
                <w:bottom w:val="none" w:sz="0" w:space="0" w:color="auto"/>
                <w:right w:val="none" w:sz="0" w:space="0" w:color="auto"/>
              </w:divBdr>
            </w:div>
          </w:divsChild>
        </w:div>
        <w:div w:id="1797865891">
          <w:marLeft w:val="0"/>
          <w:marRight w:val="0"/>
          <w:marTop w:val="0"/>
          <w:marBottom w:val="0"/>
          <w:divBdr>
            <w:top w:val="none" w:sz="0" w:space="0" w:color="auto"/>
            <w:left w:val="none" w:sz="0" w:space="0" w:color="auto"/>
            <w:bottom w:val="none" w:sz="0" w:space="0" w:color="auto"/>
            <w:right w:val="none" w:sz="0" w:space="0" w:color="auto"/>
          </w:divBdr>
          <w:divsChild>
            <w:div w:id="163718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69019">
      <w:bodyDiv w:val="1"/>
      <w:marLeft w:val="0"/>
      <w:marRight w:val="0"/>
      <w:marTop w:val="0"/>
      <w:marBottom w:val="0"/>
      <w:divBdr>
        <w:top w:val="none" w:sz="0" w:space="0" w:color="auto"/>
        <w:left w:val="none" w:sz="0" w:space="0" w:color="auto"/>
        <w:bottom w:val="none" w:sz="0" w:space="0" w:color="auto"/>
        <w:right w:val="none" w:sz="0" w:space="0" w:color="auto"/>
      </w:divBdr>
      <w:divsChild>
        <w:div w:id="191303454">
          <w:marLeft w:val="0"/>
          <w:marRight w:val="0"/>
          <w:marTop w:val="0"/>
          <w:marBottom w:val="0"/>
          <w:divBdr>
            <w:top w:val="none" w:sz="0" w:space="0" w:color="auto"/>
            <w:left w:val="none" w:sz="0" w:space="0" w:color="auto"/>
            <w:bottom w:val="none" w:sz="0" w:space="0" w:color="auto"/>
            <w:right w:val="none" w:sz="0" w:space="0" w:color="auto"/>
          </w:divBdr>
        </w:div>
      </w:divsChild>
    </w:div>
    <w:div w:id="1173226292">
      <w:bodyDiv w:val="1"/>
      <w:marLeft w:val="0"/>
      <w:marRight w:val="0"/>
      <w:marTop w:val="0"/>
      <w:marBottom w:val="0"/>
      <w:divBdr>
        <w:top w:val="none" w:sz="0" w:space="0" w:color="auto"/>
        <w:left w:val="none" w:sz="0" w:space="0" w:color="auto"/>
        <w:bottom w:val="none" w:sz="0" w:space="0" w:color="auto"/>
        <w:right w:val="none" w:sz="0" w:space="0" w:color="auto"/>
      </w:divBdr>
    </w:div>
    <w:div w:id="1196238298">
      <w:bodyDiv w:val="1"/>
      <w:marLeft w:val="0"/>
      <w:marRight w:val="0"/>
      <w:marTop w:val="0"/>
      <w:marBottom w:val="0"/>
      <w:divBdr>
        <w:top w:val="none" w:sz="0" w:space="0" w:color="auto"/>
        <w:left w:val="none" w:sz="0" w:space="0" w:color="auto"/>
        <w:bottom w:val="none" w:sz="0" w:space="0" w:color="auto"/>
        <w:right w:val="none" w:sz="0" w:space="0" w:color="auto"/>
      </w:divBdr>
      <w:divsChild>
        <w:div w:id="1953515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18850">
      <w:bodyDiv w:val="1"/>
      <w:marLeft w:val="0"/>
      <w:marRight w:val="0"/>
      <w:marTop w:val="0"/>
      <w:marBottom w:val="0"/>
      <w:divBdr>
        <w:top w:val="none" w:sz="0" w:space="0" w:color="auto"/>
        <w:left w:val="none" w:sz="0" w:space="0" w:color="auto"/>
        <w:bottom w:val="none" w:sz="0" w:space="0" w:color="auto"/>
        <w:right w:val="none" w:sz="0" w:space="0" w:color="auto"/>
      </w:divBdr>
      <w:divsChild>
        <w:div w:id="1414083429">
          <w:marLeft w:val="0"/>
          <w:marRight w:val="0"/>
          <w:marTop w:val="0"/>
          <w:marBottom w:val="0"/>
          <w:divBdr>
            <w:top w:val="none" w:sz="0" w:space="0" w:color="auto"/>
            <w:left w:val="none" w:sz="0" w:space="0" w:color="auto"/>
            <w:bottom w:val="none" w:sz="0" w:space="0" w:color="auto"/>
            <w:right w:val="none" w:sz="0" w:space="0" w:color="auto"/>
          </w:divBdr>
          <w:divsChild>
            <w:div w:id="66705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1854">
      <w:bodyDiv w:val="1"/>
      <w:marLeft w:val="0"/>
      <w:marRight w:val="0"/>
      <w:marTop w:val="0"/>
      <w:marBottom w:val="0"/>
      <w:divBdr>
        <w:top w:val="none" w:sz="0" w:space="0" w:color="auto"/>
        <w:left w:val="none" w:sz="0" w:space="0" w:color="auto"/>
        <w:bottom w:val="none" w:sz="0" w:space="0" w:color="auto"/>
        <w:right w:val="none" w:sz="0" w:space="0" w:color="auto"/>
      </w:divBdr>
      <w:divsChild>
        <w:div w:id="123156837">
          <w:marLeft w:val="0"/>
          <w:marRight w:val="0"/>
          <w:marTop w:val="0"/>
          <w:marBottom w:val="0"/>
          <w:divBdr>
            <w:top w:val="none" w:sz="0" w:space="0" w:color="auto"/>
            <w:left w:val="none" w:sz="0" w:space="0" w:color="auto"/>
            <w:bottom w:val="none" w:sz="0" w:space="0" w:color="auto"/>
            <w:right w:val="none" w:sz="0" w:space="0" w:color="auto"/>
          </w:divBdr>
          <w:divsChild>
            <w:div w:id="1243832310">
              <w:marLeft w:val="0"/>
              <w:marRight w:val="0"/>
              <w:marTop w:val="0"/>
              <w:marBottom w:val="0"/>
              <w:divBdr>
                <w:top w:val="none" w:sz="0" w:space="0" w:color="auto"/>
                <w:left w:val="none" w:sz="0" w:space="0" w:color="auto"/>
                <w:bottom w:val="none" w:sz="0" w:space="0" w:color="auto"/>
                <w:right w:val="none" w:sz="0" w:space="0" w:color="auto"/>
              </w:divBdr>
            </w:div>
          </w:divsChild>
        </w:div>
        <w:div w:id="1028917826">
          <w:marLeft w:val="0"/>
          <w:marRight w:val="0"/>
          <w:marTop w:val="0"/>
          <w:marBottom w:val="0"/>
          <w:divBdr>
            <w:top w:val="none" w:sz="0" w:space="0" w:color="auto"/>
            <w:left w:val="none" w:sz="0" w:space="0" w:color="auto"/>
            <w:bottom w:val="none" w:sz="0" w:space="0" w:color="auto"/>
            <w:right w:val="none" w:sz="0" w:space="0" w:color="auto"/>
          </w:divBdr>
          <w:divsChild>
            <w:div w:id="861086330">
              <w:marLeft w:val="0"/>
              <w:marRight w:val="0"/>
              <w:marTop w:val="0"/>
              <w:marBottom w:val="0"/>
              <w:divBdr>
                <w:top w:val="none" w:sz="0" w:space="0" w:color="auto"/>
                <w:left w:val="none" w:sz="0" w:space="0" w:color="auto"/>
                <w:bottom w:val="none" w:sz="0" w:space="0" w:color="auto"/>
                <w:right w:val="none" w:sz="0" w:space="0" w:color="auto"/>
              </w:divBdr>
            </w:div>
          </w:divsChild>
        </w:div>
        <w:div w:id="1365130406">
          <w:marLeft w:val="0"/>
          <w:marRight w:val="0"/>
          <w:marTop w:val="0"/>
          <w:marBottom w:val="0"/>
          <w:divBdr>
            <w:top w:val="none" w:sz="0" w:space="0" w:color="auto"/>
            <w:left w:val="none" w:sz="0" w:space="0" w:color="auto"/>
            <w:bottom w:val="none" w:sz="0" w:space="0" w:color="auto"/>
            <w:right w:val="none" w:sz="0" w:space="0" w:color="auto"/>
          </w:divBdr>
          <w:divsChild>
            <w:div w:id="1567647616">
              <w:marLeft w:val="0"/>
              <w:marRight w:val="0"/>
              <w:marTop w:val="0"/>
              <w:marBottom w:val="0"/>
              <w:divBdr>
                <w:top w:val="none" w:sz="0" w:space="0" w:color="auto"/>
                <w:left w:val="none" w:sz="0" w:space="0" w:color="auto"/>
                <w:bottom w:val="none" w:sz="0" w:space="0" w:color="auto"/>
                <w:right w:val="none" w:sz="0" w:space="0" w:color="auto"/>
              </w:divBdr>
            </w:div>
          </w:divsChild>
        </w:div>
        <w:div w:id="523177768">
          <w:marLeft w:val="0"/>
          <w:marRight w:val="0"/>
          <w:marTop w:val="0"/>
          <w:marBottom w:val="0"/>
          <w:divBdr>
            <w:top w:val="none" w:sz="0" w:space="0" w:color="auto"/>
            <w:left w:val="none" w:sz="0" w:space="0" w:color="auto"/>
            <w:bottom w:val="none" w:sz="0" w:space="0" w:color="auto"/>
            <w:right w:val="none" w:sz="0" w:space="0" w:color="auto"/>
          </w:divBdr>
          <w:divsChild>
            <w:div w:id="567543976">
              <w:marLeft w:val="0"/>
              <w:marRight w:val="0"/>
              <w:marTop w:val="0"/>
              <w:marBottom w:val="0"/>
              <w:divBdr>
                <w:top w:val="none" w:sz="0" w:space="0" w:color="auto"/>
                <w:left w:val="none" w:sz="0" w:space="0" w:color="auto"/>
                <w:bottom w:val="none" w:sz="0" w:space="0" w:color="auto"/>
                <w:right w:val="none" w:sz="0" w:space="0" w:color="auto"/>
              </w:divBdr>
            </w:div>
          </w:divsChild>
        </w:div>
        <w:div w:id="2044592202">
          <w:marLeft w:val="0"/>
          <w:marRight w:val="0"/>
          <w:marTop w:val="0"/>
          <w:marBottom w:val="0"/>
          <w:divBdr>
            <w:top w:val="none" w:sz="0" w:space="0" w:color="auto"/>
            <w:left w:val="none" w:sz="0" w:space="0" w:color="auto"/>
            <w:bottom w:val="none" w:sz="0" w:space="0" w:color="auto"/>
            <w:right w:val="none" w:sz="0" w:space="0" w:color="auto"/>
          </w:divBdr>
          <w:divsChild>
            <w:div w:id="1575235597">
              <w:marLeft w:val="0"/>
              <w:marRight w:val="0"/>
              <w:marTop w:val="0"/>
              <w:marBottom w:val="0"/>
              <w:divBdr>
                <w:top w:val="none" w:sz="0" w:space="0" w:color="auto"/>
                <w:left w:val="none" w:sz="0" w:space="0" w:color="auto"/>
                <w:bottom w:val="none" w:sz="0" w:space="0" w:color="auto"/>
                <w:right w:val="none" w:sz="0" w:space="0" w:color="auto"/>
              </w:divBdr>
            </w:div>
          </w:divsChild>
        </w:div>
        <w:div w:id="985010624">
          <w:marLeft w:val="0"/>
          <w:marRight w:val="0"/>
          <w:marTop w:val="0"/>
          <w:marBottom w:val="0"/>
          <w:divBdr>
            <w:top w:val="none" w:sz="0" w:space="0" w:color="auto"/>
            <w:left w:val="none" w:sz="0" w:space="0" w:color="auto"/>
            <w:bottom w:val="none" w:sz="0" w:space="0" w:color="auto"/>
            <w:right w:val="none" w:sz="0" w:space="0" w:color="auto"/>
          </w:divBdr>
          <w:divsChild>
            <w:div w:id="13701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58658">
      <w:bodyDiv w:val="1"/>
      <w:marLeft w:val="0"/>
      <w:marRight w:val="0"/>
      <w:marTop w:val="0"/>
      <w:marBottom w:val="0"/>
      <w:divBdr>
        <w:top w:val="none" w:sz="0" w:space="0" w:color="auto"/>
        <w:left w:val="none" w:sz="0" w:space="0" w:color="auto"/>
        <w:bottom w:val="none" w:sz="0" w:space="0" w:color="auto"/>
        <w:right w:val="none" w:sz="0" w:space="0" w:color="auto"/>
      </w:divBdr>
      <w:divsChild>
        <w:div w:id="1696228713">
          <w:marLeft w:val="0"/>
          <w:marRight w:val="0"/>
          <w:marTop w:val="0"/>
          <w:marBottom w:val="0"/>
          <w:divBdr>
            <w:top w:val="none" w:sz="0" w:space="0" w:color="auto"/>
            <w:left w:val="none" w:sz="0" w:space="0" w:color="auto"/>
            <w:bottom w:val="none" w:sz="0" w:space="0" w:color="auto"/>
            <w:right w:val="none" w:sz="0" w:space="0" w:color="auto"/>
          </w:divBdr>
        </w:div>
        <w:div w:id="2124684113">
          <w:marLeft w:val="0"/>
          <w:marRight w:val="0"/>
          <w:marTop w:val="0"/>
          <w:marBottom w:val="0"/>
          <w:divBdr>
            <w:top w:val="none" w:sz="0" w:space="0" w:color="auto"/>
            <w:left w:val="none" w:sz="0" w:space="0" w:color="auto"/>
            <w:bottom w:val="none" w:sz="0" w:space="0" w:color="auto"/>
            <w:right w:val="none" w:sz="0" w:space="0" w:color="auto"/>
          </w:divBdr>
        </w:div>
        <w:div w:id="1737125013">
          <w:marLeft w:val="0"/>
          <w:marRight w:val="0"/>
          <w:marTop w:val="0"/>
          <w:marBottom w:val="0"/>
          <w:divBdr>
            <w:top w:val="none" w:sz="0" w:space="0" w:color="auto"/>
            <w:left w:val="none" w:sz="0" w:space="0" w:color="auto"/>
            <w:bottom w:val="none" w:sz="0" w:space="0" w:color="auto"/>
            <w:right w:val="none" w:sz="0" w:space="0" w:color="auto"/>
          </w:divBdr>
        </w:div>
        <w:div w:id="982659154">
          <w:marLeft w:val="0"/>
          <w:marRight w:val="0"/>
          <w:marTop w:val="0"/>
          <w:marBottom w:val="0"/>
          <w:divBdr>
            <w:top w:val="none" w:sz="0" w:space="0" w:color="auto"/>
            <w:left w:val="none" w:sz="0" w:space="0" w:color="auto"/>
            <w:bottom w:val="none" w:sz="0" w:space="0" w:color="auto"/>
            <w:right w:val="none" w:sz="0" w:space="0" w:color="auto"/>
          </w:divBdr>
        </w:div>
      </w:divsChild>
    </w:div>
    <w:div w:id="1302030594">
      <w:bodyDiv w:val="1"/>
      <w:marLeft w:val="0"/>
      <w:marRight w:val="0"/>
      <w:marTop w:val="0"/>
      <w:marBottom w:val="0"/>
      <w:divBdr>
        <w:top w:val="none" w:sz="0" w:space="0" w:color="auto"/>
        <w:left w:val="none" w:sz="0" w:space="0" w:color="auto"/>
        <w:bottom w:val="none" w:sz="0" w:space="0" w:color="auto"/>
        <w:right w:val="none" w:sz="0" w:space="0" w:color="auto"/>
      </w:divBdr>
      <w:divsChild>
        <w:div w:id="444665661">
          <w:marLeft w:val="0"/>
          <w:marRight w:val="0"/>
          <w:marTop w:val="0"/>
          <w:marBottom w:val="0"/>
          <w:divBdr>
            <w:top w:val="none" w:sz="0" w:space="0" w:color="auto"/>
            <w:left w:val="none" w:sz="0" w:space="0" w:color="auto"/>
            <w:bottom w:val="none" w:sz="0" w:space="0" w:color="auto"/>
            <w:right w:val="none" w:sz="0" w:space="0" w:color="auto"/>
          </w:divBdr>
        </w:div>
        <w:div w:id="646977231">
          <w:marLeft w:val="0"/>
          <w:marRight w:val="0"/>
          <w:marTop w:val="0"/>
          <w:marBottom w:val="0"/>
          <w:divBdr>
            <w:top w:val="none" w:sz="0" w:space="0" w:color="auto"/>
            <w:left w:val="none" w:sz="0" w:space="0" w:color="auto"/>
            <w:bottom w:val="none" w:sz="0" w:space="0" w:color="auto"/>
            <w:right w:val="none" w:sz="0" w:space="0" w:color="auto"/>
          </w:divBdr>
        </w:div>
        <w:div w:id="32004423">
          <w:marLeft w:val="0"/>
          <w:marRight w:val="0"/>
          <w:marTop w:val="0"/>
          <w:marBottom w:val="0"/>
          <w:divBdr>
            <w:top w:val="none" w:sz="0" w:space="0" w:color="auto"/>
            <w:left w:val="none" w:sz="0" w:space="0" w:color="auto"/>
            <w:bottom w:val="none" w:sz="0" w:space="0" w:color="auto"/>
            <w:right w:val="none" w:sz="0" w:space="0" w:color="auto"/>
          </w:divBdr>
        </w:div>
        <w:div w:id="176963044">
          <w:marLeft w:val="0"/>
          <w:marRight w:val="0"/>
          <w:marTop w:val="0"/>
          <w:marBottom w:val="0"/>
          <w:divBdr>
            <w:top w:val="none" w:sz="0" w:space="0" w:color="auto"/>
            <w:left w:val="none" w:sz="0" w:space="0" w:color="auto"/>
            <w:bottom w:val="none" w:sz="0" w:space="0" w:color="auto"/>
            <w:right w:val="none" w:sz="0" w:space="0" w:color="auto"/>
          </w:divBdr>
        </w:div>
        <w:div w:id="1652707020">
          <w:marLeft w:val="0"/>
          <w:marRight w:val="0"/>
          <w:marTop w:val="0"/>
          <w:marBottom w:val="0"/>
          <w:divBdr>
            <w:top w:val="none" w:sz="0" w:space="0" w:color="auto"/>
            <w:left w:val="none" w:sz="0" w:space="0" w:color="auto"/>
            <w:bottom w:val="none" w:sz="0" w:space="0" w:color="auto"/>
            <w:right w:val="none" w:sz="0" w:space="0" w:color="auto"/>
          </w:divBdr>
        </w:div>
        <w:div w:id="2018269888">
          <w:marLeft w:val="0"/>
          <w:marRight w:val="0"/>
          <w:marTop w:val="0"/>
          <w:marBottom w:val="0"/>
          <w:divBdr>
            <w:top w:val="none" w:sz="0" w:space="0" w:color="auto"/>
            <w:left w:val="none" w:sz="0" w:space="0" w:color="auto"/>
            <w:bottom w:val="none" w:sz="0" w:space="0" w:color="auto"/>
            <w:right w:val="none" w:sz="0" w:space="0" w:color="auto"/>
          </w:divBdr>
        </w:div>
        <w:div w:id="664474291">
          <w:marLeft w:val="0"/>
          <w:marRight w:val="0"/>
          <w:marTop w:val="0"/>
          <w:marBottom w:val="0"/>
          <w:divBdr>
            <w:top w:val="none" w:sz="0" w:space="0" w:color="auto"/>
            <w:left w:val="none" w:sz="0" w:space="0" w:color="auto"/>
            <w:bottom w:val="none" w:sz="0" w:space="0" w:color="auto"/>
            <w:right w:val="none" w:sz="0" w:space="0" w:color="auto"/>
          </w:divBdr>
        </w:div>
        <w:div w:id="1780687223">
          <w:marLeft w:val="0"/>
          <w:marRight w:val="0"/>
          <w:marTop w:val="0"/>
          <w:marBottom w:val="0"/>
          <w:divBdr>
            <w:top w:val="none" w:sz="0" w:space="0" w:color="auto"/>
            <w:left w:val="none" w:sz="0" w:space="0" w:color="auto"/>
            <w:bottom w:val="none" w:sz="0" w:space="0" w:color="auto"/>
            <w:right w:val="none" w:sz="0" w:space="0" w:color="auto"/>
          </w:divBdr>
        </w:div>
        <w:div w:id="481847735">
          <w:marLeft w:val="0"/>
          <w:marRight w:val="0"/>
          <w:marTop w:val="0"/>
          <w:marBottom w:val="0"/>
          <w:divBdr>
            <w:top w:val="none" w:sz="0" w:space="0" w:color="auto"/>
            <w:left w:val="none" w:sz="0" w:space="0" w:color="auto"/>
            <w:bottom w:val="none" w:sz="0" w:space="0" w:color="auto"/>
            <w:right w:val="none" w:sz="0" w:space="0" w:color="auto"/>
          </w:divBdr>
        </w:div>
      </w:divsChild>
    </w:div>
    <w:div w:id="1355115020">
      <w:bodyDiv w:val="1"/>
      <w:marLeft w:val="0"/>
      <w:marRight w:val="0"/>
      <w:marTop w:val="0"/>
      <w:marBottom w:val="0"/>
      <w:divBdr>
        <w:top w:val="none" w:sz="0" w:space="0" w:color="auto"/>
        <w:left w:val="none" w:sz="0" w:space="0" w:color="auto"/>
        <w:bottom w:val="none" w:sz="0" w:space="0" w:color="auto"/>
        <w:right w:val="none" w:sz="0" w:space="0" w:color="auto"/>
      </w:divBdr>
    </w:div>
    <w:div w:id="1395467111">
      <w:bodyDiv w:val="1"/>
      <w:marLeft w:val="0"/>
      <w:marRight w:val="0"/>
      <w:marTop w:val="0"/>
      <w:marBottom w:val="0"/>
      <w:divBdr>
        <w:top w:val="none" w:sz="0" w:space="0" w:color="auto"/>
        <w:left w:val="none" w:sz="0" w:space="0" w:color="auto"/>
        <w:bottom w:val="none" w:sz="0" w:space="0" w:color="auto"/>
        <w:right w:val="none" w:sz="0" w:space="0" w:color="auto"/>
      </w:divBdr>
      <w:divsChild>
        <w:div w:id="67502973">
          <w:marLeft w:val="0"/>
          <w:marRight w:val="0"/>
          <w:marTop w:val="0"/>
          <w:marBottom w:val="0"/>
          <w:divBdr>
            <w:top w:val="none" w:sz="0" w:space="0" w:color="auto"/>
            <w:left w:val="none" w:sz="0" w:space="0" w:color="auto"/>
            <w:bottom w:val="none" w:sz="0" w:space="0" w:color="auto"/>
            <w:right w:val="none" w:sz="0" w:space="0" w:color="auto"/>
          </w:divBdr>
          <w:divsChild>
            <w:div w:id="848644018">
              <w:marLeft w:val="0"/>
              <w:marRight w:val="0"/>
              <w:marTop w:val="0"/>
              <w:marBottom w:val="0"/>
              <w:divBdr>
                <w:top w:val="none" w:sz="0" w:space="0" w:color="auto"/>
                <w:left w:val="none" w:sz="0" w:space="0" w:color="auto"/>
                <w:bottom w:val="none" w:sz="0" w:space="0" w:color="auto"/>
                <w:right w:val="none" w:sz="0" w:space="0" w:color="auto"/>
              </w:divBdr>
              <w:divsChild>
                <w:div w:id="544950415">
                  <w:marLeft w:val="0"/>
                  <w:marRight w:val="0"/>
                  <w:marTop w:val="0"/>
                  <w:marBottom w:val="0"/>
                  <w:divBdr>
                    <w:top w:val="none" w:sz="0" w:space="0" w:color="auto"/>
                    <w:left w:val="none" w:sz="0" w:space="0" w:color="auto"/>
                    <w:bottom w:val="none" w:sz="0" w:space="0" w:color="auto"/>
                    <w:right w:val="none" w:sz="0" w:space="0" w:color="auto"/>
                  </w:divBdr>
                  <w:divsChild>
                    <w:div w:id="294877727">
                      <w:marLeft w:val="0"/>
                      <w:marRight w:val="0"/>
                      <w:marTop w:val="0"/>
                      <w:marBottom w:val="0"/>
                      <w:divBdr>
                        <w:top w:val="none" w:sz="0" w:space="0" w:color="auto"/>
                        <w:left w:val="none" w:sz="0" w:space="0" w:color="auto"/>
                        <w:bottom w:val="none" w:sz="0" w:space="0" w:color="auto"/>
                        <w:right w:val="none" w:sz="0" w:space="0" w:color="auto"/>
                      </w:divBdr>
                      <w:divsChild>
                        <w:div w:id="962734971">
                          <w:marLeft w:val="0"/>
                          <w:marRight w:val="0"/>
                          <w:marTop w:val="0"/>
                          <w:marBottom w:val="0"/>
                          <w:divBdr>
                            <w:top w:val="none" w:sz="0" w:space="0" w:color="auto"/>
                            <w:left w:val="none" w:sz="0" w:space="0" w:color="auto"/>
                            <w:bottom w:val="none" w:sz="0" w:space="0" w:color="auto"/>
                            <w:right w:val="none" w:sz="0" w:space="0" w:color="auto"/>
                          </w:divBdr>
                          <w:divsChild>
                            <w:div w:id="252471004">
                              <w:marLeft w:val="0"/>
                              <w:marRight w:val="0"/>
                              <w:marTop w:val="0"/>
                              <w:marBottom w:val="0"/>
                              <w:divBdr>
                                <w:top w:val="none" w:sz="0" w:space="0" w:color="auto"/>
                                <w:left w:val="none" w:sz="0" w:space="0" w:color="auto"/>
                                <w:bottom w:val="none" w:sz="0" w:space="0" w:color="auto"/>
                                <w:right w:val="none" w:sz="0" w:space="0" w:color="auto"/>
                              </w:divBdr>
                              <w:divsChild>
                                <w:div w:id="1286232227">
                                  <w:marLeft w:val="0"/>
                                  <w:marRight w:val="0"/>
                                  <w:marTop w:val="0"/>
                                  <w:marBottom w:val="0"/>
                                  <w:divBdr>
                                    <w:top w:val="none" w:sz="0" w:space="0" w:color="auto"/>
                                    <w:left w:val="none" w:sz="0" w:space="0" w:color="auto"/>
                                    <w:bottom w:val="none" w:sz="0" w:space="0" w:color="auto"/>
                                    <w:right w:val="none" w:sz="0" w:space="0" w:color="auto"/>
                                  </w:divBdr>
                                  <w:divsChild>
                                    <w:div w:id="2048069575">
                                      <w:marLeft w:val="0"/>
                                      <w:marRight w:val="0"/>
                                      <w:marTop w:val="0"/>
                                      <w:marBottom w:val="0"/>
                                      <w:divBdr>
                                        <w:top w:val="none" w:sz="0" w:space="0" w:color="auto"/>
                                        <w:left w:val="none" w:sz="0" w:space="0" w:color="auto"/>
                                        <w:bottom w:val="none" w:sz="0" w:space="0" w:color="auto"/>
                                        <w:right w:val="none" w:sz="0" w:space="0" w:color="auto"/>
                                      </w:divBdr>
                                      <w:divsChild>
                                        <w:div w:id="1205948548">
                                          <w:marLeft w:val="0"/>
                                          <w:marRight w:val="0"/>
                                          <w:marTop w:val="0"/>
                                          <w:marBottom w:val="0"/>
                                          <w:divBdr>
                                            <w:top w:val="none" w:sz="0" w:space="0" w:color="auto"/>
                                            <w:left w:val="none" w:sz="0" w:space="0" w:color="auto"/>
                                            <w:bottom w:val="none" w:sz="0" w:space="0" w:color="auto"/>
                                            <w:right w:val="none" w:sz="0" w:space="0" w:color="auto"/>
                                          </w:divBdr>
                                          <w:divsChild>
                                            <w:div w:id="8685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2146863">
      <w:bodyDiv w:val="1"/>
      <w:marLeft w:val="0"/>
      <w:marRight w:val="0"/>
      <w:marTop w:val="0"/>
      <w:marBottom w:val="0"/>
      <w:divBdr>
        <w:top w:val="none" w:sz="0" w:space="0" w:color="auto"/>
        <w:left w:val="none" w:sz="0" w:space="0" w:color="auto"/>
        <w:bottom w:val="none" w:sz="0" w:space="0" w:color="auto"/>
        <w:right w:val="none" w:sz="0" w:space="0" w:color="auto"/>
      </w:divBdr>
    </w:div>
    <w:div w:id="1481923958">
      <w:bodyDiv w:val="1"/>
      <w:marLeft w:val="0"/>
      <w:marRight w:val="0"/>
      <w:marTop w:val="0"/>
      <w:marBottom w:val="0"/>
      <w:divBdr>
        <w:top w:val="none" w:sz="0" w:space="0" w:color="auto"/>
        <w:left w:val="none" w:sz="0" w:space="0" w:color="auto"/>
        <w:bottom w:val="none" w:sz="0" w:space="0" w:color="auto"/>
        <w:right w:val="none" w:sz="0" w:space="0" w:color="auto"/>
      </w:divBdr>
      <w:divsChild>
        <w:div w:id="1865054350">
          <w:marLeft w:val="0"/>
          <w:marRight w:val="0"/>
          <w:marTop w:val="0"/>
          <w:marBottom w:val="0"/>
          <w:divBdr>
            <w:top w:val="none" w:sz="0" w:space="0" w:color="auto"/>
            <w:left w:val="none" w:sz="0" w:space="0" w:color="auto"/>
            <w:bottom w:val="none" w:sz="0" w:space="0" w:color="auto"/>
            <w:right w:val="none" w:sz="0" w:space="0" w:color="auto"/>
          </w:divBdr>
          <w:divsChild>
            <w:div w:id="376131135">
              <w:marLeft w:val="0"/>
              <w:marRight w:val="0"/>
              <w:marTop w:val="0"/>
              <w:marBottom w:val="0"/>
              <w:divBdr>
                <w:top w:val="none" w:sz="0" w:space="0" w:color="auto"/>
                <w:left w:val="none" w:sz="0" w:space="0" w:color="auto"/>
                <w:bottom w:val="none" w:sz="0" w:space="0" w:color="auto"/>
                <w:right w:val="none" w:sz="0" w:space="0" w:color="auto"/>
              </w:divBdr>
            </w:div>
          </w:divsChild>
        </w:div>
        <w:div w:id="1950548833">
          <w:marLeft w:val="0"/>
          <w:marRight w:val="0"/>
          <w:marTop w:val="0"/>
          <w:marBottom w:val="0"/>
          <w:divBdr>
            <w:top w:val="none" w:sz="0" w:space="0" w:color="auto"/>
            <w:left w:val="none" w:sz="0" w:space="0" w:color="auto"/>
            <w:bottom w:val="none" w:sz="0" w:space="0" w:color="auto"/>
            <w:right w:val="none" w:sz="0" w:space="0" w:color="auto"/>
          </w:divBdr>
          <w:divsChild>
            <w:div w:id="472869054">
              <w:marLeft w:val="0"/>
              <w:marRight w:val="0"/>
              <w:marTop w:val="0"/>
              <w:marBottom w:val="0"/>
              <w:divBdr>
                <w:top w:val="none" w:sz="0" w:space="0" w:color="auto"/>
                <w:left w:val="none" w:sz="0" w:space="0" w:color="auto"/>
                <w:bottom w:val="none" w:sz="0" w:space="0" w:color="auto"/>
                <w:right w:val="none" w:sz="0" w:space="0" w:color="auto"/>
              </w:divBdr>
            </w:div>
          </w:divsChild>
        </w:div>
        <w:div w:id="993022960">
          <w:marLeft w:val="0"/>
          <w:marRight w:val="0"/>
          <w:marTop w:val="0"/>
          <w:marBottom w:val="0"/>
          <w:divBdr>
            <w:top w:val="none" w:sz="0" w:space="0" w:color="auto"/>
            <w:left w:val="none" w:sz="0" w:space="0" w:color="auto"/>
            <w:bottom w:val="none" w:sz="0" w:space="0" w:color="auto"/>
            <w:right w:val="none" w:sz="0" w:space="0" w:color="auto"/>
          </w:divBdr>
          <w:divsChild>
            <w:div w:id="4537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6538">
      <w:bodyDiv w:val="1"/>
      <w:marLeft w:val="0"/>
      <w:marRight w:val="0"/>
      <w:marTop w:val="0"/>
      <w:marBottom w:val="0"/>
      <w:divBdr>
        <w:top w:val="none" w:sz="0" w:space="0" w:color="auto"/>
        <w:left w:val="none" w:sz="0" w:space="0" w:color="auto"/>
        <w:bottom w:val="none" w:sz="0" w:space="0" w:color="auto"/>
        <w:right w:val="none" w:sz="0" w:space="0" w:color="auto"/>
      </w:divBdr>
      <w:divsChild>
        <w:div w:id="1180773221">
          <w:marLeft w:val="0"/>
          <w:marRight w:val="0"/>
          <w:marTop w:val="0"/>
          <w:marBottom w:val="0"/>
          <w:divBdr>
            <w:top w:val="none" w:sz="0" w:space="0" w:color="auto"/>
            <w:left w:val="none" w:sz="0" w:space="0" w:color="auto"/>
            <w:bottom w:val="none" w:sz="0" w:space="0" w:color="auto"/>
            <w:right w:val="none" w:sz="0" w:space="0" w:color="auto"/>
          </w:divBdr>
        </w:div>
      </w:divsChild>
    </w:div>
    <w:div w:id="1717074318">
      <w:bodyDiv w:val="1"/>
      <w:marLeft w:val="0"/>
      <w:marRight w:val="0"/>
      <w:marTop w:val="0"/>
      <w:marBottom w:val="0"/>
      <w:divBdr>
        <w:top w:val="none" w:sz="0" w:space="0" w:color="auto"/>
        <w:left w:val="none" w:sz="0" w:space="0" w:color="auto"/>
        <w:bottom w:val="none" w:sz="0" w:space="0" w:color="auto"/>
        <w:right w:val="none" w:sz="0" w:space="0" w:color="auto"/>
      </w:divBdr>
      <w:divsChild>
        <w:div w:id="772700386">
          <w:marLeft w:val="0"/>
          <w:marRight w:val="0"/>
          <w:marTop w:val="0"/>
          <w:marBottom w:val="0"/>
          <w:divBdr>
            <w:top w:val="none" w:sz="0" w:space="0" w:color="auto"/>
            <w:left w:val="none" w:sz="0" w:space="0" w:color="auto"/>
            <w:bottom w:val="none" w:sz="0" w:space="0" w:color="auto"/>
            <w:right w:val="none" w:sz="0" w:space="0" w:color="auto"/>
          </w:divBdr>
        </w:div>
        <w:div w:id="1685132363">
          <w:marLeft w:val="0"/>
          <w:marRight w:val="0"/>
          <w:marTop w:val="0"/>
          <w:marBottom w:val="0"/>
          <w:divBdr>
            <w:top w:val="none" w:sz="0" w:space="0" w:color="auto"/>
            <w:left w:val="none" w:sz="0" w:space="0" w:color="auto"/>
            <w:bottom w:val="none" w:sz="0" w:space="0" w:color="auto"/>
            <w:right w:val="none" w:sz="0" w:space="0" w:color="auto"/>
          </w:divBdr>
        </w:div>
        <w:div w:id="1072199283">
          <w:marLeft w:val="0"/>
          <w:marRight w:val="0"/>
          <w:marTop w:val="0"/>
          <w:marBottom w:val="0"/>
          <w:divBdr>
            <w:top w:val="none" w:sz="0" w:space="0" w:color="auto"/>
            <w:left w:val="none" w:sz="0" w:space="0" w:color="auto"/>
            <w:bottom w:val="none" w:sz="0" w:space="0" w:color="auto"/>
            <w:right w:val="none" w:sz="0" w:space="0" w:color="auto"/>
          </w:divBdr>
        </w:div>
        <w:div w:id="1981300936">
          <w:marLeft w:val="0"/>
          <w:marRight w:val="0"/>
          <w:marTop w:val="0"/>
          <w:marBottom w:val="0"/>
          <w:divBdr>
            <w:top w:val="none" w:sz="0" w:space="0" w:color="auto"/>
            <w:left w:val="none" w:sz="0" w:space="0" w:color="auto"/>
            <w:bottom w:val="none" w:sz="0" w:space="0" w:color="auto"/>
            <w:right w:val="none" w:sz="0" w:space="0" w:color="auto"/>
          </w:divBdr>
        </w:div>
        <w:div w:id="2036347747">
          <w:marLeft w:val="0"/>
          <w:marRight w:val="0"/>
          <w:marTop w:val="0"/>
          <w:marBottom w:val="0"/>
          <w:divBdr>
            <w:top w:val="none" w:sz="0" w:space="0" w:color="auto"/>
            <w:left w:val="none" w:sz="0" w:space="0" w:color="auto"/>
            <w:bottom w:val="none" w:sz="0" w:space="0" w:color="auto"/>
            <w:right w:val="none" w:sz="0" w:space="0" w:color="auto"/>
          </w:divBdr>
        </w:div>
        <w:div w:id="885482389">
          <w:marLeft w:val="0"/>
          <w:marRight w:val="0"/>
          <w:marTop w:val="0"/>
          <w:marBottom w:val="0"/>
          <w:divBdr>
            <w:top w:val="none" w:sz="0" w:space="0" w:color="auto"/>
            <w:left w:val="none" w:sz="0" w:space="0" w:color="auto"/>
            <w:bottom w:val="none" w:sz="0" w:space="0" w:color="auto"/>
            <w:right w:val="none" w:sz="0" w:space="0" w:color="auto"/>
          </w:divBdr>
        </w:div>
        <w:div w:id="373623661">
          <w:marLeft w:val="0"/>
          <w:marRight w:val="0"/>
          <w:marTop w:val="0"/>
          <w:marBottom w:val="0"/>
          <w:divBdr>
            <w:top w:val="none" w:sz="0" w:space="0" w:color="auto"/>
            <w:left w:val="none" w:sz="0" w:space="0" w:color="auto"/>
            <w:bottom w:val="none" w:sz="0" w:space="0" w:color="auto"/>
            <w:right w:val="none" w:sz="0" w:space="0" w:color="auto"/>
          </w:divBdr>
        </w:div>
      </w:divsChild>
    </w:div>
    <w:div w:id="1758943846">
      <w:bodyDiv w:val="1"/>
      <w:marLeft w:val="0"/>
      <w:marRight w:val="0"/>
      <w:marTop w:val="0"/>
      <w:marBottom w:val="0"/>
      <w:divBdr>
        <w:top w:val="none" w:sz="0" w:space="0" w:color="auto"/>
        <w:left w:val="none" w:sz="0" w:space="0" w:color="auto"/>
        <w:bottom w:val="none" w:sz="0" w:space="0" w:color="auto"/>
        <w:right w:val="none" w:sz="0" w:space="0" w:color="auto"/>
      </w:divBdr>
      <w:divsChild>
        <w:div w:id="186602690">
          <w:marLeft w:val="0"/>
          <w:marRight w:val="0"/>
          <w:marTop w:val="0"/>
          <w:marBottom w:val="0"/>
          <w:divBdr>
            <w:top w:val="none" w:sz="0" w:space="0" w:color="auto"/>
            <w:left w:val="none" w:sz="0" w:space="0" w:color="auto"/>
            <w:bottom w:val="none" w:sz="0" w:space="0" w:color="auto"/>
            <w:right w:val="none" w:sz="0" w:space="0" w:color="auto"/>
          </w:divBdr>
          <w:divsChild>
            <w:div w:id="1720401641">
              <w:marLeft w:val="0"/>
              <w:marRight w:val="0"/>
              <w:marTop w:val="0"/>
              <w:marBottom w:val="0"/>
              <w:divBdr>
                <w:top w:val="none" w:sz="0" w:space="0" w:color="auto"/>
                <w:left w:val="none" w:sz="0" w:space="0" w:color="auto"/>
                <w:bottom w:val="none" w:sz="0" w:space="0" w:color="auto"/>
                <w:right w:val="none" w:sz="0" w:space="0" w:color="auto"/>
              </w:divBdr>
            </w:div>
          </w:divsChild>
        </w:div>
        <w:div w:id="1578322812">
          <w:marLeft w:val="0"/>
          <w:marRight w:val="0"/>
          <w:marTop w:val="0"/>
          <w:marBottom w:val="0"/>
          <w:divBdr>
            <w:top w:val="none" w:sz="0" w:space="0" w:color="auto"/>
            <w:left w:val="none" w:sz="0" w:space="0" w:color="auto"/>
            <w:bottom w:val="none" w:sz="0" w:space="0" w:color="auto"/>
            <w:right w:val="none" w:sz="0" w:space="0" w:color="auto"/>
          </w:divBdr>
          <w:divsChild>
            <w:div w:id="2690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8816">
      <w:bodyDiv w:val="1"/>
      <w:marLeft w:val="0"/>
      <w:marRight w:val="0"/>
      <w:marTop w:val="0"/>
      <w:marBottom w:val="0"/>
      <w:divBdr>
        <w:top w:val="none" w:sz="0" w:space="0" w:color="auto"/>
        <w:left w:val="none" w:sz="0" w:space="0" w:color="auto"/>
        <w:bottom w:val="none" w:sz="0" w:space="0" w:color="auto"/>
        <w:right w:val="none" w:sz="0" w:space="0" w:color="auto"/>
      </w:divBdr>
      <w:divsChild>
        <w:div w:id="2119786841">
          <w:marLeft w:val="0"/>
          <w:marRight w:val="0"/>
          <w:marTop w:val="0"/>
          <w:marBottom w:val="0"/>
          <w:divBdr>
            <w:top w:val="none" w:sz="0" w:space="0" w:color="auto"/>
            <w:left w:val="none" w:sz="0" w:space="0" w:color="auto"/>
            <w:bottom w:val="none" w:sz="0" w:space="0" w:color="auto"/>
            <w:right w:val="none" w:sz="0" w:space="0" w:color="auto"/>
          </w:divBdr>
        </w:div>
        <w:div w:id="167794553">
          <w:marLeft w:val="0"/>
          <w:marRight w:val="0"/>
          <w:marTop w:val="0"/>
          <w:marBottom w:val="0"/>
          <w:divBdr>
            <w:top w:val="none" w:sz="0" w:space="0" w:color="auto"/>
            <w:left w:val="none" w:sz="0" w:space="0" w:color="auto"/>
            <w:bottom w:val="none" w:sz="0" w:space="0" w:color="auto"/>
            <w:right w:val="none" w:sz="0" w:space="0" w:color="auto"/>
          </w:divBdr>
        </w:div>
      </w:divsChild>
    </w:div>
    <w:div w:id="1948196004">
      <w:bodyDiv w:val="1"/>
      <w:marLeft w:val="0"/>
      <w:marRight w:val="0"/>
      <w:marTop w:val="0"/>
      <w:marBottom w:val="0"/>
      <w:divBdr>
        <w:top w:val="none" w:sz="0" w:space="0" w:color="auto"/>
        <w:left w:val="none" w:sz="0" w:space="0" w:color="auto"/>
        <w:bottom w:val="none" w:sz="0" w:space="0" w:color="auto"/>
        <w:right w:val="none" w:sz="0" w:space="0" w:color="auto"/>
      </w:divBdr>
      <w:divsChild>
        <w:div w:id="234511151">
          <w:marLeft w:val="0"/>
          <w:marRight w:val="0"/>
          <w:marTop w:val="0"/>
          <w:marBottom w:val="0"/>
          <w:divBdr>
            <w:top w:val="none" w:sz="0" w:space="0" w:color="auto"/>
            <w:left w:val="none" w:sz="0" w:space="0" w:color="auto"/>
            <w:bottom w:val="none" w:sz="0" w:space="0" w:color="auto"/>
            <w:right w:val="none" w:sz="0" w:space="0" w:color="auto"/>
          </w:divBdr>
        </w:div>
        <w:div w:id="779450739">
          <w:marLeft w:val="0"/>
          <w:marRight w:val="0"/>
          <w:marTop w:val="0"/>
          <w:marBottom w:val="0"/>
          <w:divBdr>
            <w:top w:val="none" w:sz="0" w:space="0" w:color="auto"/>
            <w:left w:val="none" w:sz="0" w:space="0" w:color="auto"/>
            <w:bottom w:val="none" w:sz="0" w:space="0" w:color="auto"/>
            <w:right w:val="none" w:sz="0" w:space="0" w:color="auto"/>
          </w:divBdr>
        </w:div>
      </w:divsChild>
    </w:div>
    <w:div w:id="2037609856">
      <w:bodyDiv w:val="1"/>
      <w:marLeft w:val="0"/>
      <w:marRight w:val="0"/>
      <w:marTop w:val="0"/>
      <w:marBottom w:val="0"/>
      <w:divBdr>
        <w:top w:val="none" w:sz="0" w:space="0" w:color="auto"/>
        <w:left w:val="none" w:sz="0" w:space="0" w:color="auto"/>
        <w:bottom w:val="none" w:sz="0" w:space="0" w:color="auto"/>
        <w:right w:val="none" w:sz="0" w:space="0" w:color="auto"/>
      </w:divBdr>
      <w:divsChild>
        <w:div w:id="1035231644">
          <w:marLeft w:val="0"/>
          <w:marRight w:val="0"/>
          <w:marTop w:val="0"/>
          <w:marBottom w:val="0"/>
          <w:divBdr>
            <w:top w:val="none" w:sz="0" w:space="0" w:color="auto"/>
            <w:left w:val="none" w:sz="0" w:space="0" w:color="auto"/>
            <w:bottom w:val="none" w:sz="0" w:space="0" w:color="auto"/>
            <w:right w:val="none" w:sz="0" w:space="0" w:color="auto"/>
          </w:divBdr>
        </w:div>
        <w:div w:id="1701279840">
          <w:marLeft w:val="0"/>
          <w:marRight w:val="0"/>
          <w:marTop w:val="0"/>
          <w:marBottom w:val="0"/>
          <w:divBdr>
            <w:top w:val="none" w:sz="0" w:space="0" w:color="auto"/>
            <w:left w:val="none" w:sz="0" w:space="0" w:color="auto"/>
            <w:bottom w:val="none" w:sz="0" w:space="0" w:color="auto"/>
            <w:right w:val="none" w:sz="0" w:space="0" w:color="auto"/>
          </w:divBdr>
        </w:div>
      </w:divsChild>
    </w:div>
    <w:div w:id="2068801519">
      <w:bodyDiv w:val="1"/>
      <w:marLeft w:val="0"/>
      <w:marRight w:val="0"/>
      <w:marTop w:val="0"/>
      <w:marBottom w:val="0"/>
      <w:divBdr>
        <w:top w:val="none" w:sz="0" w:space="0" w:color="auto"/>
        <w:left w:val="none" w:sz="0" w:space="0" w:color="auto"/>
        <w:bottom w:val="none" w:sz="0" w:space="0" w:color="auto"/>
        <w:right w:val="none" w:sz="0" w:space="0" w:color="auto"/>
      </w:divBdr>
      <w:divsChild>
        <w:div w:id="28144672">
          <w:marLeft w:val="0"/>
          <w:marRight w:val="0"/>
          <w:marTop w:val="0"/>
          <w:marBottom w:val="0"/>
          <w:divBdr>
            <w:top w:val="none" w:sz="0" w:space="0" w:color="auto"/>
            <w:left w:val="none" w:sz="0" w:space="0" w:color="auto"/>
            <w:bottom w:val="none" w:sz="0" w:space="0" w:color="auto"/>
            <w:right w:val="none" w:sz="0" w:space="0" w:color="auto"/>
          </w:divBdr>
        </w:div>
        <w:div w:id="350641963">
          <w:marLeft w:val="0"/>
          <w:marRight w:val="0"/>
          <w:marTop w:val="0"/>
          <w:marBottom w:val="0"/>
          <w:divBdr>
            <w:top w:val="none" w:sz="0" w:space="0" w:color="auto"/>
            <w:left w:val="none" w:sz="0" w:space="0" w:color="auto"/>
            <w:bottom w:val="none" w:sz="0" w:space="0" w:color="auto"/>
            <w:right w:val="none" w:sz="0" w:space="0" w:color="auto"/>
          </w:divBdr>
        </w:div>
        <w:div w:id="271324321">
          <w:marLeft w:val="0"/>
          <w:marRight w:val="0"/>
          <w:marTop w:val="0"/>
          <w:marBottom w:val="0"/>
          <w:divBdr>
            <w:top w:val="none" w:sz="0" w:space="0" w:color="auto"/>
            <w:left w:val="none" w:sz="0" w:space="0" w:color="auto"/>
            <w:bottom w:val="none" w:sz="0" w:space="0" w:color="auto"/>
            <w:right w:val="none" w:sz="0" w:space="0" w:color="auto"/>
          </w:divBdr>
        </w:div>
        <w:div w:id="1991011030">
          <w:marLeft w:val="0"/>
          <w:marRight w:val="0"/>
          <w:marTop w:val="0"/>
          <w:marBottom w:val="0"/>
          <w:divBdr>
            <w:top w:val="none" w:sz="0" w:space="0" w:color="auto"/>
            <w:left w:val="none" w:sz="0" w:space="0" w:color="auto"/>
            <w:bottom w:val="none" w:sz="0" w:space="0" w:color="auto"/>
            <w:right w:val="none" w:sz="0" w:space="0" w:color="auto"/>
          </w:divBdr>
        </w:div>
        <w:div w:id="977495296">
          <w:marLeft w:val="0"/>
          <w:marRight w:val="0"/>
          <w:marTop w:val="0"/>
          <w:marBottom w:val="0"/>
          <w:divBdr>
            <w:top w:val="none" w:sz="0" w:space="0" w:color="auto"/>
            <w:left w:val="none" w:sz="0" w:space="0" w:color="auto"/>
            <w:bottom w:val="none" w:sz="0" w:space="0" w:color="auto"/>
            <w:right w:val="none" w:sz="0" w:space="0" w:color="auto"/>
          </w:divBdr>
        </w:div>
        <w:div w:id="1461801955">
          <w:marLeft w:val="0"/>
          <w:marRight w:val="0"/>
          <w:marTop w:val="0"/>
          <w:marBottom w:val="0"/>
          <w:divBdr>
            <w:top w:val="none" w:sz="0" w:space="0" w:color="auto"/>
            <w:left w:val="none" w:sz="0" w:space="0" w:color="auto"/>
            <w:bottom w:val="none" w:sz="0" w:space="0" w:color="auto"/>
            <w:right w:val="none" w:sz="0" w:space="0" w:color="auto"/>
          </w:divBdr>
        </w:div>
        <w:div w:id="1242518954">
          <w:marLeft w:val="0"/>
          <w:marRight w:val="0"/>
          <w:marTop w:val="0"/>
          <w:marBottom w:val="0"/>
          <w:divBdr>
            <w:top w:val="none" w:sz="0" w:space="0" w:color="auto"/>
            <w:left w:val="none" w:sz="0" w:space="0" w:color="auto"/>
            <w:bottom w:val="none" w:sz="0" w:space="0" w:color="auto"/>
            <w:right w:val="none" w:sz="0" w:space="0" w:color="auto"/>
          </w:divBdr>
        </w:div>
        <w:div w:id="2058778486">
          <w:marLeft w:val="0"/>
          <w:marRight w:val="0"/>
          <w:marTop w:val="0"/>
          <w:marBottom w:val="0"/>
          <w:divBdr>
            <w:top w:val="none" w:sz="0" w:space="0" w:color="auto"/>
            <w:left w:val="none" w:sz="0" w:space="0" w:color="auto"/>
            <w:bottom w:val="none" w:sz="0" w:space="0" w:color="auto"/>
            <w:right w:val="none" w:sz="0" w:space="0" w:color="auto"/>
          </w:divBdr>
        </w:div>
        <w:div w:id="269896588">
          <w:marLeft w:val="0"/>
          <w:marRight w:val="0"/>
          <w:marTop w:val="0"/>
          <w:marBottom w:val="0"/>
          <w:divBdr>
            <w:top w:val="none" w:sz="0" w:space="0" w:color="auto"/>
            <w:left w:val="none" w:sz="0" w:space="0" w:color="auto"/>
            <w:bottom w:val="none" w:sz="0" w:space="0" w:color="auto"/>
            <w:right w:val="none" w:sz="0" w:space="0" w:color="auto"/>
          </w:divBdr>
        </w:div>
      </w:divsChild>
    </w:div>
    <w:div w:id="2109350520">
      <w:bodyDiv w:val="1"/>
      <w:marLeft w:val="0"/>
      <w:marRight w:val="0"/>
      <w:marTop w:val="0"/>
      <w:marBottom w:val="0"/>
      <w:divBdr>
        <w:top w:val="none" w:sz="0" w:space="0" w:color="auto"/>
        <w:left w:val="none" w:sz="0" w:space="0" w:color="auto"/>
        <w:bottom w:val="none" w:sz="0" w:space="0" w:color="auto"/>
        <w:right w:val="none" w:sz="0" w:space="0" w:color="auto"/>
      </w:divBdr>
      <w:divsChild>
        <w:div w:id="137190653">
          <w:marLeft w:val="0"/>
          <w:marRight w:val="0"/>
          <w:marTop w:val="0"/>
          <w:marBottom w:val="0"/>
          <w:divBdr>
            <w:top w:val="none" w:sz="0" w:space="0" w:color="auto"/>
            <w:left w:val="none" w:sz="0" w:space="0" w:color="auto"/>
            <w:bottom w:val="none" w:sz="0" w:space="0" w:color="auto"/>
            <w:right w:val="none" w:sz="0" w:space="0" w:color="auto"/>
          </w:divBdr>
        </w:div>
        <w:div w:id="1857114438">
          <w:marLeft w:val="0"/>
          <w:marRight w:val="0"/>
          <w:marTop w:val="0"/>
          <w:marBottom w:val="0"/>
          <w:divBdr>
            <w:top w:val="none" w:sz="0" w:space="0" w:color="auto"/>
            <w:left w:val="none" w:sz="0" w:space="0" w:color="auto"/>
            <w:bottom w:val="none" w:sz="0" w:space="0" w:color="auto"/>
            <w:right w:val="none" w:sz="0" w:space="0" w:color="auto"/>
          </w:divBdr>
        </w:div>
        <w:div w:id="50202748">
          <w:marLeft w:val="0"/>
          <w:marRight w:val="0"/>
          <w:marTop w:val="0"/>
          <w:marBottom w:val="0"/>
          <w:divBdr>
            <w:top w:val="none" w:sz="0" w:space="0" w:color="auto"/>
            <w:left w:val="none" w:sz="0" w:space="0" w:color="auto"/>
            <w:bottom w:val="none" w:sz="0" w:space="0" w:color="auto"/>
            <w:right w:val="none" w:sz="0" w:space="0" w:color="auto"/>
          </w:divBdr>
        </w:div>
        <w:div w:id="2062633108">
          <w:marLeft w:val="0"/>
          <w:marRight w:val="0"/>
          <w:marTop w:val="0"/>
          <w:marBottom w:val="0"/>
          <w:divBdr>
            <w:top w:val="none" w:sz="0" w:space="0" w:color="auto"/>
            <w:left w:val="none" w:sz="0" w:space="0" w:color="auto"/>
            <w:bottom w:val="none" w:sz="0" w:space="0" w:color="auto"/>
            <w:right w:val="none" w:sz="0" w:space="0" w:color="auto"/>
          </w:divBdr>
        </w:div>
        <w:div w:id="2049262334">
          <w:marLeft w:val="0"/>
          <w:marRight w:val="0"/>
          <w:marTop w:val="0"/>
          <w:marBottom w:val="0"/>
          <w:divBdr>
            <w:top w:val="none" w:sz="0" w:space="0" w:color="auto"/>
            <w:left w:val="none" w:sz="0" w:space="0" w:color="auto"/>
            <w:bottom w:val="none" w:sz="0" w:space="0" w:color="auto"/>
            <w:right w:val="none" w:sz="0" w:space="0" w:color="auto"/>
          </w:divBdr>
        </w:div>
        <w:div w:id="1655524941">
          <w:marLeft w:val="0"/>
          <w:marRight w:val="0"/>
          <w:marTop w:val="0"/>
          <w:marBottom w:val="0"/>
          <w:divBdr>
            <w:top w:val="none" w:sz="0" w:space="0" w:color="auto"/>
            <w:left w:val="none" w:sz="0" w:space="0" w:color="auto"/>
            <w:bottom w:val="none" w:sz="0" w:space="0" w:color="auto"/>
            <w:right w:val="none" w:sz="0" w:space="0" w:color="auto"/>
          </w:divBdr>
        </w:div>
        <w:div w:id="1862083051">
          <w:marLeft w:val="0"/>
          <w:marRight w:val="0"/>
          <w:marTop w:val="0"/>
          <w:marBottom w:val="0"/>
          <w:divBdr>
            <w:top w:val="none" w:sz="0" w:space="0" w:color="auto"/>
            <w:left w:val="none" w:sz="0" w:space="0" w:color="auto"/>
            <w:bottom w:val="none" w:sz="0" w:space="0" w:color="auto"/>
            <w:right w:val="none" w:sz="0" w:space="0" w:color="auto"/>
          </w:divBdr>
        </w:div>
        <w:div w:id="1027874338">
          <w:marLeft w:val="0"/>
          <w:marRight w:val="0"/>
          <w:marTop w:val="0"/>
          <w:marBottom w:val="0"/>
          <w:divBdr>
            <w:top w:val="none" w:sz="0" w:space="0" w:color="auto"/>
            <w:left w:val="none" w:sz="0" w:space="0" w:color="auto"/>
            <w:bottom w:val="none" w:sz="0" w:space="0" w:color="auto"/>
            <w:right w:val="none" w:sz="0" w:space="0" w:color="auto"/>
          </w:divBdr>
        </w:div>
      </w:divsChild>
    </w:div>
    <w:div w:id="21387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55C96-3E3A-46ED-AE81-2E401D79F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27305</Words>
  <Characters>155644</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Matemba</dc:creator>
  <cp:keywords/>
  <dc:description/>
  <cp:lastModifiedBy>irenealuku@gmail.com</cp:lastModifiedBy>
  <cp:revision>3</cp:revision>
  <dcterms:created xsi:type="dcterms:W3CDTF">2026-06-27T20:24:00Z</dcterms:created>
  <dcterms:modified xsi:type="dcterms:W3CDTF">2026-06-27T20:26:00Z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d02094da-4251-44cf-8568-556918ced174</vt:lpwstr>
  </property>
</Properties>
</file>